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4A" w:rsidRDefault="00B45E6A" w:rsidP="00042153">
      <w:pPr>
        <w:spacing w:after="240"/>
        <w:ind w:left="-284" w:firstLine="426"/>
        <w:jc w:val="center"/>
        <w:rPr>
          <w:rFonts w:ascii="Times New Roman" w:hAnsi="Times New Roman"/>
          <w:b/>
          <w:bCs/>
          <w:sz w:val="28"/>
          <w:szCs w:val="28"/>
        </w:rPr>
      </w:pPr>
      <w:r w:rsidRPr="00722DD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75pt;visibility:visible">
            <v:imagedata r:id="rId7" o:title="gerb"/>
          </v:shape>
        </w:pict>
      </w:r>
    </w:p>
    <w:p w:rsidR="00B45E6A" w:rsidRPr="00722DD8" w:rsidRDefault="00B45E6A" w:rsidP="00B45E6A">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B45E6A" w:rsidRPr="00722DD8" w:rsidRDefault="00B45E6A" w:rsidP="00B45E6A">
      <w:pPr>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B45E6A" w:rsidRPr="00722DD8" w:rsidRDefault="00B45E6A" w:rsidP="00B45E6A">
      <w:pPr>
        <w:pStyle w:val="afc"/>
        <w:spacing w:before="0" w:beforeAutospacing="0" w:after="0" w:afterAutospacing="0"/>
        <w:ind w:right="35"/>
        <w:rPr>
          <w:color w:val="000000"/>
          <w:sz w:val="20"/>
          <w:szCs w:val="20"/>
        </w:rPr>
      </w:pPr>
    </w:p>
    <w:p w:rsidR="00B45E6A" w:rsidRPr="00722DD8" w:rsidRDefault="00B45E6A" w:rsidP="00B45E6A">
      <w:pPr>
        <w:autoSpaceDE w:val="0"/>
        <w:autoSpaceDN w:val="0"/>
        <w:adjustRightInd w:val="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C7084A" w:rsidRPr="00042153" w:rsidRDefault="00B45E6A" w:rsidP="00B45E6A">
      <w:pPr>
        <w:autoSpaceDE w:val="0"/>
        <w:autoSpaceDN w:val="0"/>
        <w:adjustRightInd w:val="0"/>
        <w:ind w:left="-284" w:firstLine="426"/>
        <w:jc w:val="center"/>
        <w:rPr>
          <w:rFonts w:ascii="Times New Roman" w:hAnsi="Times New Roman"/>
          <w:sz w:val="28"/>
          <w:szCs w:val="28"/>
        </w:rPr>
      </w:pPr>
      <w:r w:rsidRPr="00042153">
        <w:rPr>
          <w:rFonts w:ascii="Times New Roman" w:hAnsi="Times New Roman"/>
          <w:sz w:val="28"/>
          <w:szCs w:val="28"/>
        </w:rPr>
        <w:t xml:space="preserve"> </w:t>
      </w:r>
      <w:r w:rsidR="00C7084A" w:rsidRPr="00042153">
        <w:rPr>
          <w:rFonts w:ascii="Times New Roman" w:hAnsi="Times New Roman"/>
          <w:sz w:val="28"/>
          <w:szCs w:val="28"/>
        </w:rPr>
        <w:t>(тринадцята сесія восьмого скликання)</w:t>
      </w:r>
    </w:p>
    <w:p w:rsidR="00C7084A" w:rsidRPr="00042153" w:rsidRDefault="00C7084A" w:rsidP="00042153">
      <w:pPr>
        <w:jc w:val="both"/>
        <w:rPr>
          <w:rFonts w:ascii="Times New Roman" w:hAnsi="Times New Roman"/>
          <w:sz w:val="28"/>
          <w:szCs w:val="28"/>
        </w:rPr>
      </w:pPr>
    </w:p>
    <w:p w:rsidR="00C7084A" w:rsidRPr="00042153" w:rsidRDefault="00487B03" w:rsidP="00042153">
      <w:pPr>
        <w:tabs>
          <w:tab w:val="left" w:pos="567"/>
        </w:tabs>
        <w:jc w:val="both"/>
        <w:rPr>
          <w:rFonts w:ascii="Times New Roman" w:hAnsi="Times New Roman"/>
          <w:sz w:val="28"/>
          <w:szCs w:val="28"/>
        </w:rPr>
      </w:pPr>
      <w:r w:rsidRPr="00487B03">
        <w:rPr>
          <w:rFonts w:ascii="Times New Roman" w:hAnsi="Times New Roman"/>
          <w:sz w:val="28"/>
          <w:szCs w:val="28"/>
        </w:rPr>
        <w:t>24</w:t>
      </w:r>
      <w:r w:rsidRPr="00487B03">
        <w:rPr>
          <w:sz w:val="28"/>
          <w:szCs w:val="28"/>
        </w:rPr>
        <w:t xml:space="preserve"> </w:t>
      </w:r>
      <w:r w:rsidR="00C7084A" w:rsidRPr="00487B03">
        <w:rPr>
          <w:rFonts w:ascii="Times New Roman" w:hAnsi="Times New Roman"/>
          <w:sz w:val="28"/>
          <w:szCs w:val="28"/>
        </w:rPr>
        <w:t>грудня</w:t>
      </w:r>
      <w:r w:rsidR="00C7084A" w:rsidRPr="00042153">
        <w:rPr>
          <w:rFonts w:ascii="Times New Roman" w:hAnsi="Times New Roman"/>
          <w:sz w:val="28"/>
          <w:szCs w:val="28"/>
        </w:rPr>
        <w:t xml:space="preserve"> 2021 року     </w:t>
      </w:r>
      <w:r w:rsidR="00C7084A" w:rsidRPr="00042153">
        <w:rPr>
          <w:rFonts w:ascii="Times New Roman" w:hAnsi="Times New Roman"/>
          <w:sz w:val="28"/>
          <w:szCs w:val="28"/>
        </w:rPr>
        <w:tab/>
      </w:r>
      <w:r w:rsidR="00C7084A" w:rsidRPr="00042153">
        <w:rPr>
          <w:rFonts w:ascii="Times New Roman" w:hAnsi="Times New Roman"/>
          <w:sz w:val="28"/>
          <w:szCs w:val="28"/>
        </w:rPr>
        <w:tab/>
      </w:r>
      <w:r w:rsidR="00C7084A" w:rsidRPr="00042153">
        <w:rPr>
          <w:rFonts w:ascii="Times New Roman" w:hAnsi="Times New Roman"/>
          <w:sz w:val="28"/>
          <w:szCs w:val="28"/>
        </w:rPr>
        <w:tab/>
      </w:r>
      <w:r w:rsidR="00C7084A" w:rsidRPr="00042153">
        <w:rPr>
          <w:rFonts w:ascii="Times New Roman" w:hAnsi="Times New Roman"/>
          <w:sz w:val="28"/>
          <w:szCs w:val="28"/>
        </w:rPr>
        <w:tab/>
      </w:r>
      <w:r w:rsidR="00C7084A" w:rsidRPr="00042153">
        <w:rPr>
          <w:rFonts w:ascii="Times New Roman" w:hAnsi="Times New Roman"/>
          <w:sz w:val="28"/>
          <w:szCs w:val="28"/>
        </w:rPr>
        <w:tab/>
      </w:r>
      <w:r w:rsidR="00C7084A" w:rsidRPr="00042153">
        <w:rPr>
          <w:rFonts w:ascii="Times New Roman" w:hAnsi="Times New Roman"/>
          <w:sz w:val="28"/>
          <w:szCs w:val="28"/>
        </w:rPr>
        <w:tab/>
      </w:r>
      <w:r w:rsidR="00C7084A" w:rsidRPr="00042153">
        <w:rPr>
          <w:rFonts w:ascii="Times New Roman" w:hAnsi="Times New Roman"/>
          <w:sz w:val="28"/>
          <w:szCs w:val="28"/>
        </w:rPr>
        <w:tab/>
      </w:r>
      <w:r w:rsidR="00C7084A" w:rsidRPr="00042153">
        <w:rPr>
          <w:rFonts w:ascii="Times New Roman" w:hAnsi="Times New Roman"/>
          <w:sz w:val="28"/>
          <w:szCs w:val="28"/>
        </w:rPr>
        <w:tab/>
      </w:r>
    </w:p>
    <w:p w:rsidR="00C7084A" w:rsidRPr="00042153" w:rsidRDefault="00C7084A" w:rsidP="00042153">
      <w:pPr>
        <w:jc w:val="both"/>
        <w:rPr>
          <w:rFonts w:ascii="Times New Roman" w:hAnsi="Times New Roman"/>
          <w:sz w:val="28"/>
          <w:szCs w:val="28"/>
        </w:rPr>
      </w:pPr>
      <w:r w:rsidRPr="00042153">
        <w:rPr>
          <w:rFonts w:ascii="Times New Roman" w:hAnsi="Times New Roman"/>
          <w:sz w:val="28"/>
          <w:szCs w:val="28"/>
        </w:rPr>
        <w:t>смт Срібне</w:t>
      </w:r>
    </w:p>
    <w:p w:rsidR="00C7084A" w:rsidRPr="007D1D87" w:rsidRDefault="00C7084A" w:rsidP="00042153">
      <w:pPr>
        <w:rPr>
          <w:rFonts w:ascii="Times New Roman" w:hAnsi="Times New Roman"/>
          <w:b/>
          <w:bCs/>
          <w:sz w:val="28"/>
        </w:rPr>
      </w:pPr>
    </w:p>
    <w:p w:rsidR="00C7084A" w:rsidRPr="007D1D87" w:rsidRDefault="00C7084A" w:rsidP="007D1D87">
      <w:pPr>
        <w:rPr>
          <w:rFonts w:ascii="Times New Roman" w:hAnsi="Times New Roman"/>
          <w:b/>
          <w:bCs/>
          <w:sz w:val="28"/>
        </w:rPr>
      </w:pPr>
      <w:r w:rsidRPr="007D1D87">
        <w:rPr>
          <w:rFonts w:ascii="Times New Roman" w:hAnsi="Times New Roman"/>
          <w:b/>
          <w:bCs/>
          <w:sz w:val="28"/>
        </w:rPr>
        <w:t xml:space="preserve">Про внесення змін до Переліку адміністративних </w:t>
      </w:r>
    </w:p>
    <w:p w:rsidR="00C7084A" w:rsidRPr="007D1D87" w:rsidRDefault="00C7084A" w:rsidP="007D1D87">
      <w:pPr>
        <w:rPr>
          <w:rFonts w:ascii="Times New Roman" w:hAnsi="Times New Roman"/>
          <w:b/>
          <w:bCs/>
          <w:sz w:val="28"/>
        </w:rPr>
      </w:pPr>
      <w:r w:rsidRPr="007D1D87">
        <w:rPr>
          <w:rFonts w:ascii="Times New Roman" w:hAnsi="Times New Roman"/>
          <w:b/>
          <w:bCs/>
          <w:sz w:val="28"/>
        </w:rPr>
        <w:t xml:space="preserve">послуг, які надаються через </w:t>
      </w:r>
    </w:p>
    <w:p w:rsidR="00C7084A" w:rsidRPr="007D1D87" w:rsidRDefault="00C7084A" w:rsidP="007D1D87">
      <w:pPr>
        <w:rPr>
          <w:rFonts w:ascii="Times New Roman" w:hAnsi="Times New Roman"/>
          <w:b/>
          <w:bCs/>
          <w:sz w:val="28"/>
        </w:rPr>
      </w:pPr>
      <w:r w:rsidRPr="007D1D87">
        <w:rPr>
          <w:rFonts w:ascii="Times New Roman" w:hAnsi="Times New Roman"/>
          <w:b/>
          <w:bCs/>
          <w:sz w:val="28"/>
        </w:rPr>
        <w:t>«Центр надання адміністративних послуг</w:t>
      </w:r>
    </w:p>
    <w:p w:rsidR="00C7084A" w:rsidRPr="007D1D87" w:rsidRDefault="00C7084A" w:rsidP="007D1D87">
      <w:pPr>
        <w:rPr>
          <w:rFonts w:ascii="Times New Roman" w:hAnsi="Times New Roman"/>
          <w:b/>
          <w:bCs/>
          <w:sz w:val="28"/>
        </w:rPr>
      </w:pPr>
      <w:r w:rsidRPr="007D1D87">
        <w:rPr>
          <w:rFonts w:ascii="Times New Roman" w:hAnsi="Times New Roman"/>
          <w:b/>
          <w:bCs/>
          <w:sz w:val="28"/>
        </w:rPr>
        <w:t xml:space="preserve">Срібнянської селищної ради» </w:t>
      </w:r>
    </w:p>
    <w:p w:rsidR="00C7084A" w:rsidRPr="007D1D87" w:rsidRDefault="00C7084A" w:rsidP="007D1D87">
      <w:pPr>
        <w:rPr>
          <w:rFonts w:ascii="Times New Roman" w:hAnsi="Times New Roman"/>
          <w:b/>
          <w:bCs/>
          <w:sz w:val="28"/>
        </w:rPr>
      </w:pPr>
    </w:p>
    <w:p w:rsidR="00C7084A" w:rsidRPr="007D1D87" w:rsidRDefault="00C7084A" w:rsidP="00042153">
      <w:pPr>
        <w:spacing w:after="240"/>
        <w:ind w:firstLine="567"/>
        <w:jc w:val="both"/>
        <w:rPr>
          <w:rFonts w:ascii="Times New Roman" w:hAnsi="Times New Roman"/>
          <w:sz w:val="28"/>
        </w:rPr>
      </w:pPr>
      <w:r w:rsidRPr="007D1D87">
        <w:rPr>
          <w:rFonts w:ascii="Times New Roman" w:hAnsi="Times New Roman"/>
          <w:sz w:val="28"/>
        </w:rPr>
        <w:t>З метою приведення у відповідність до вимог діючого законодавства України з питань надання адміністративних послуг Переліку адміністративних послуг, враховуючи зміни, внесені до законодавства України щодо децентралізації, розширення повноважень органів місцевого самоврядування та оптимізації надання адміністративних послуг, беручи до уваги структурні зміни суб'єктів надання адміністративних послуг та відповідно до</w:t>
      </w:r>
      <w:r>
        <w:rPr>
          <w:rFonts w:ascii="Times New Roman" w:hAnsi="Times New Roman"/>
          <w:sz w:val="28"/>
        </w:rPr>
        <w:t xml:space="preserve"> статті 25,</w:t>
      </w:r>
      <w:r w:rsidRPr="007D1D87">
        <w:rPr>
          <w:rFonts w:ascii="Times New Roman" w:hAnsi="Times New Roman"/>
          <w:sz w:val="28"/>
        </w:rPr>
        <w:t xml:space="preserve"> підпункту 4 пункту "б" статті 27 та статті </w:t>
      </w:r>
      <w:r>
        <w:rPr>
          <w:rFonts w:ascii="Times New Roman" w:hAnsi="Times New Roman"/>
          <w:sz w:val="28"/>
        </w:rPr>
        <w:t>59</w:t>
      </w:r>
      <w:r w:rsidRPr="007D1D87">
        <w:rPr>
          <w:rFonts w:ascii="Times New Roman" w:hAnsi="Times New Roman"/>
          <w:sz w:val="28"/>
        </w:rPr>
        <w:t xml:space="preserve"> Закону України "Про місцеве самоврядування в Україні", пунктів 6, 7 статті 12 Закону України "Про адміністративні послуги", розпорядження Кабінету Міністрів України від 16 травня 2014 року № 523-р(у редакції розпорядження Кабінету Міністрів України від 18 серпня 2021</w:t>
      </w:r>
      <w:r>
        <w:rPr>
          <w:rFonts w:ascii="Times New Roman" w:hAnsi="Times New Roman"/>
          <w:sz w:val="28"/>
        </w:rPr>
        <w:t xml:space="preserve"> року</w:t>
      </w:r>
      <w:r w:rsidRPr="007D1D87">
        <w:rPr>
          <w:rFonts w:ascii="Times New Roman" w:hAnsi="Times New Roman"/>
          <w:sz w:val="28"/>
        </w:rPr>
        <w:t xml:space="preserve"> №969-р)  "Деякі питання надання адміністративних послуг органів виконавчої влади через центри надання адміністративних послуг", селищна рада </w:t>
      </w:r>
      <w:r w:rsidRPr="007D1D87">
        <w:rPr>
          <w:rFonts w:ascii="Times New Roman" w:hAnsi="Times New Roman"/>
          <w:b/>
          <w:sz w:val="28"/>
        </w:rPr>
        <w:t>вирішила:</w:t>
      </w:r>
    </w:p>
    <w:p w:rsidR="00C7084A" w:rsidRDefault="00C7084A" w:rsidP="00042153">
      <w:pPr>
        <w:spacing w:after="240"/>
        <w:ind w:firstLine="567"/>
        <w:jc w:val="both"/>
        <w:rPr>
          <w:rFonts w:ascii="Times New Roman" w:hAnsi="Times New Roman"/>
          <w:sz w:val="28"/>
        </w:rPr>
      </w:pPr>
      <w:r w:rsidRPr="004E284D">
        <w:rPr>
          <w:rFonts w:ascii="Times New Roman" w:hAnsi="Times New Roman"/>
          <w:sz w:val="28"/>
        </w:rPr>
        <w:t>1.</w:t>
      </w:r>
      <w:r>
        <w:rPr>
          <w:rFonts w:ascii="Times New Roman" w:hAnsi="Times New Roman"/>
          <w:sz w:val="28"/>
        </w:rPr>
        <w:t xml:space="preserve"> </w:t>
      </w:r>
      <w:r w:rsidRPr="007D1D87">
        <w:rPr>
          <w:rFonts w:ascii="Times New Roman" w:hAnsi="Times New Roman"/>
          <w:sz w:val="28"/>
        </w:rPr>
        <w:t>Внести зміни до рішення шостої сесії сьомого скликання від 05.03.2018 «Про створення Центру надання адміністративних пос</w:t>
      </w:r>
      <w:r>
        <w:rPr>
          <w:rFonts w:ascii="Times New Roman" w:hAnsi="Times New Roman"/>
          <w:sz w:val="28"/>
        </w:rPr>
        <w:t>луг Срібнянської селищної ради»,</w:t>
      </w:r>
      <w:r w:rsidRPr="004E284D">
        <w:rPr>
          <w:rFonts w:ascii="Times New Roman" w:hAnsi="Times New Roman"/>
          <w:sz w:val="28"/>
        </w:rPr>
        <w:t xml:space="preserve"> </w:t>
      </w:r>
      <w:r w:rsidRPr="007D1D87">
        <w:rPr>
          <w:rFonts w:ascii="Times New Roman" w:hAnsi="Times New Roman"/>
          <w:sz w:val="28"/>
        </w:rPr>
        <w:t>виклавши додаток 3 в новій редакції (додається)</w:t>
      </w:r>
      <w:r>
        <w:rPr>
          <w:rFonts w:ascii="Times New Roman" w:hAnsi="Times New Roman"/>
          <w:sz w:val="28"/>
        </w:rPr>
        <w:t>.</w:t>
      </w:r>
    </w:p>
    <w:p w:rsidR="00C7084A" w:rsidRPr="007D1D87" w:rsidRDefault="00C7084A" w:rsidP="00042153">
      <w:pPr>
        <w:spacing w:after="240"/>
        <w:ind w:firstLine="567"/>
        <w:jc w:val="both"/>
        <w:rPr>
          <w:rFonts w:ascii="Times New Roman" w:hAnsi="Times New Roman"/>
          <w:sz w:val="28"/>
        </w:rPr>
      </w:pPr>
      <w:r>
        <w:rPr>
          <w:rFonts w:ascii="Times New Roman" w:hAnsi="Times New Roman"/>
          <w:sz w:val="28"/>
        </w:rPr>
        <w:t xml:space="preserve">2. Скасувати </w:t>
      </w:r>
      <w:r w:rsidRPr="007D1D87">
        <w:rPr>
          <w:rFonts w:ascii="Times New Roman" w:hAnsi="Times New Roman"/>
          <w:sz w:val="28"/>
        </w:rPr>
        <w:t>рішення другої сесії сьомого скликання від 23.12.2020 «Про внесення змін до Переліку адміністративних послуг, які надаються через «Центр надання адміністративних пос</w:t>
      </w:r>
      <w:r>
        <w:rPr>
          <w:rFonts w:ascii="Times New Roman" w:hAnsi="Times New Roman"/>
          <w:sz w:val="28"/>
        </w:rPr>
        <w:t>луг Срібнянської селищної ради».</w:t>
      </w:r>
    </w:p>
    <w:p w:rsidR="00C7084A" w:rsidRPr="000213EB" w:rsidRDefault="00C7084A" w:rsidP="00487B03">
      <w:pPr>
        <w:pStyle w:val="afd"/>
        <w:spacing w:after="120"/>
        <w:ind w:firstLine="567"/>
        <w:jc w:val="both"/>
        <w:rPr>
          <w:sz w:val="28"/>
          <w:szCs w:val="28"/>
          <w:lang w:val="uk-UA"/>
        </w:rPr>
      </w:pPr>
      <w:r w:rsidRPr="00042153">
        <w:rPr>
          <w:sz w:val="28"/>
          <w:szCs w:val="28"/>
          <w:lang w:val="uk-UA"/>
        </w:rPr>
        <w:lastRenderedPageBreak/>
        <w:t>3</w:t>
      </w:r>
      <w:r w:rsidRPr="00042153">
        <w:rPr>
          <w:sz w:val="28"/>
          <w:szCs w:val="28"/>
        </w:rPr>
        <w:t xml:space="preserve">. </w:t>
      </w:r>
      <w:r w:rsidRPr="00042153">
        <w:rPr>
          <w:sz w:val="28"/>
          <w:szCs w:val="28"/>
          <w:lang w:val="uk-UA"/>
        </w:rPr>
        <w:t xml:space="preserve">Контроль за виконанням цього рішення покласти на постійну комісію </w:t>
      </w:r>
      <w:r w:rsidRPr="00042153">
        <w:rPr>
          <w:sz w:val="28"/>
          <w:szCs w:val="28"/>
        </w:rPr>
        <w:t>з питань сім’ї та молоді, гуманітарних питань та соціального захисту населення</w:t>
      </w:r>
      <w:r w:rsidR="000213EB">
        <w:rPr>
          <w:sz w:val="28"/>
          <w:szCs w:val="28"/>
          <w:lang w:val="uk-UA"/>
        </w:rPr>
        <w:t>.</w:t>
      </w:r>
    </w:p>
    <w:p w:rsidR="00487B03" w:rsidRPr="00487B03" w:rsidRDefault="00487B03" w:rsidP="00487B03">
      <w:pPr>
        <w:pStyle w:val="afd"/>
        <w:spacing w:after="120"/>
        <w:ind w:firstLine="567"/>
        <w:jc w:val="both"/>
        <w:rPr>
          <w:sz w:val="28"/>
          <w:szCs w:val="28"/>
          <w:lang w:val="uk-UA"/>
        </w:rPr>
      </w:pPr>
    </w:p>
    <w:p w:rsidR="00C7084A" w:rsidRDefault="00C7084A" w:rsidP="007D1D87">
      <w:pPr>
        <w:pStyle w:val="afc"/>
        <w:spacing w:before="0" w:after="120"/>
        <w:jc w:val="both"/>
        <w:rPr>
          <w:b/>
          <w:sz w:val="28"/>
          <w:szCs w:val="28"/>
          <w:lang w:val="uk-UA"/>
        </w:rPr>
      </w:pPr>
      <w:r w:rsidRPr="007E58B3">
        <w:rPr>
          <w:b/>
          <w:sz w:val="28"/>
          <w:szCs w:val="28"/>
        </w:rPr>
        <w:t>Селищний голова</w:t>
      </w:r>
      <w:r w:rsidRPr="007E58B3">
        <w:rPr>
          <w:sz w:val="28"/>
          <w:szCs w:val="28"/>
        </w:rPr>
        <w:tab/>
      </w:r>
      <w:r w:rsidRPr="007E58B3">
        <w:rPr>
          <w:sz w:val="28"/>
          <w:szCs w:val="28"/>
        </w:rPr>
        <w:tab/>
      </w:r>
      <w:r w:rsidRPr="007E58B3">
        <w:rPr>
          <w:sz w:val="28"/>
          <w:szCs w:val="28"/>
        </w:rPr>
        <w:tab/>
      </w:r>
      <w:r w:rsidRPr="007E58B3">
        <w:rPr>
          <w:sz w:val="28"/>
          <w:szCs w:val="28"/>
        </w:rPr>
        <w:tab/>
      </w:r>
      <w:r w:rsidRPr="007E58B3">
        <w:rPr>
          <w:sz w:val="28"/>
          <w:szCs w:val="28"/>
        </w:rPr>
        <w:tab/>
        <w:t xml:space="preserve">        </w:t>
      </w:r>
      <w:r w:rsidRPr="007E58B3">
        <w:rPr>
          <w:sz w:val="28"/>
          <w:szCs w:val="28"/>
        </w:rPr>
        <w:tab/>
      </w:r>
      <w:r w:rsidRPr="007E58B3">
        <w:rPr>
          <w:b/>
          <w:sz w:val="28"/>
          <w:szCs w:val="28"/>
        </w:rPr>
        <w:t>Олена ПАНЧЕНКО</w:t>
      </w:r>
    </w:p>
    <w:p w:rsidR="00C7084A" w:rsidRPr="00F85622" w:rsidRDefault="00C7084A" w:rsidP="007D1D87">
      <w:pPr>
        <w:pStyle w:val="afc"/>
        <w:spacing w:before="0" w:after="120"/>
        <w:jc w:val="both"/>
        <w:rPr>
          <w:b/>
          <w:sz w:val="28"/>
          <w:szCs w:val="28"/>
          <w:lang w:val="uk-UA"/>
        </w:rPr>
      </w:pPr>
    </w:p>
    <w:p w:rsidR="00C7084A" w:rsidRPr="00F85622" w:rsidRDefault="00C7084A" w:rsidP="007D1D87">
      <w:pPr>
        <w:pStyle w:val="afc"/>
        <w:spacing w:before="0" w:after="120"/>
        <w:jc w:val="both"/>
        <w:rPr>
          <w:b/>
          <w:sz w:val="28"/>
          <w:szCs w:val="28"/>
        </w:rPr>
      </w:pPr>
    </w:p>
    <w:p w:rsidR="00C7084A" w:rsidRPr="00F85622" w:rsidRDefault="00C7084A" w:rsidP="007D1D87">
      <w:pPr>
        <w:pStyle w:val="afc"/>
        <w:spacing w:before="0" w:after="120"/>
        <w:jc w:val="both"/>
        <w:rPr>
          <w:b/>
          <w:sz w:val="28"/>
          <w:szCs w:val="28"/>
        </w:rPr>
      </w:pPr>
    </w:p>
    <w:p w:rsidR="00C7084A" w:rsidRPr="00F85622" w:rsidRDefault="00C7084A" w:rsidP="007D1D87">
      <w:pPr>
        <w:pStyle w:val="afc"/>
        <w:spacing w:before="0" w:after="120"/>
        <w:jc w:val="both"/>
        <w:rPr>
          <w:b/>
          <w:sz w:val="28"/>
          <w:szCs w:val="28"/>
        </w:rPr>
      </w:pPr>
    </w:p>
    <w:p w:rsidR="00C7084A" w:rsidRPr="00F85622" w:rsidRDefault="00C7084A" w:rsidP="007D1D87">
      <w:pPr>
        <w:pStyle w:val="afc"/>
        <w:spacing w:before="0" w:after="120"/>
        <w:jc w:val="both"/>
        <w:rPr>
          <w:b/>
          <w:sz w:val="28"/>
          <w:szCs w:val="28"/>
        </w:rPr>
      </w:pPr>
    </w:p>
    <w:p w:rsidR="00C7084A" w:rsidRPr="00F85622" w:rsidRDefault="00C7084A" w:rsidP="007D1D87">
      <w:pPr>
        <w:pStyle w:val="afc"/>
        <w:spacing w:before="0" w:after="120"/>
        <w:jc w:val="both"/>
        <w:rPr>
          <w:b/>
          <w:sz w:val="28"/>
          <w:szCs w:val="28"/>
        </w:rPr>
      </w:pPr>
    </w:p>
    <w:p w:rsidR="00C7084A" w:rsidRPr="00F85622" w:rsidRDefault="00C7084A" w:rsidP="007D1D87">
      <w:pPr>
        <w:pStyle w:val="afc"/>
        <w:spacing w:before="0" w:after="120"/>
        <w:jc w:val="both"/>
        <w:rPr>
          <w:b/>
          <w:sz w:val="28"/>
          <w:szCs w:val="28"/>
        </w:rPr>
      </w:pPr>
    </w:p>
    <w:p w:rsidR="00C7084A" w:rsidRPr="003C56B7" w:rsidRDefault="00C7084A" w:rsidP="00F85622">
      <w:pPr>
        <w:rPr>
          <w:rFonts w:ascii="Times New Roman" w:hAnsi="Times New Roman"/>
          <w:sz w:val="28"/>
          <w:szCs w:val="28"/>
        </w:rPr>
      </w:pPr>
      <w:r>
        <w:rPr>
          <w:rFonts w:ascii="Times New Roman" w:hAnsi="Times New Roman"/>
          <w:b/>
          <w:sz w:val="28"/>
          <w:szCs w:val="28"/>
        </w:rPr>
        <w:t xml:space="preserve"> </w:t>
      </w:r>
    </w:p>
    <w:p w:rsidR="00C7084A" w:rsidRPr="003C56B7" w:rsidRDefault="00C7084A" w:rsidP="00F85622">
      <w:pPr>
        <w:rPr>
          <w:rFonts w:ascii="Times New Roman" w:hAnsi="Times New Roman"/>
          <w:sz w:val="28"/>
          <w:szCs w:val="28"/>
        </w:rPr>
      </w:pPr>
    </w:p>
    <w:p w:rsidR="00C7084A" w:rsidRDefault="00C7084A" w:rsidP="00F85622">
      <w:pPr>
        <w:rPr>
          <w:rFonts w:ascii="Times New Roman" w:hAnsi="Times New Roman"/>
          <w:sz w:val="28"/>
          <w:szCs w:val="28"/>
        </w:rPr>
      </w:pPr>
    </w:p>
    <w:p w:rsidR="00C7084A" w:rsidRDefault="00C7084A" w:rsidP="00F85622">
      <w:pPr>
        <w:rPr>
          <w:rFonts w:ascii="Times New Roman" w:hAnsi="Times New Roman"/>
          <w:sz w:val="28"/>
          <w:szCs w:val="28"/>
        </w:rPr>
      </w:pPr>
    </w:p>
    <w:p w:rsidR="00C7084A" w:rsidRDefault="00C7084A" w:rsidP="00F85622">
      <w:pPr>
        <w:rPr>
          <w:rFonts w:ascii="Times New Roman" w:hAnsi="Times New Roman"/>
          <w:sz w:val="28"/>
          <w:szCs w:val="28"/>
        </w:rPr>
      </w:pPr>
    </w:p>
    <w:p w:rsidR="00C7084A" w:rsidRDefault="00C7084A" w:rsidP="00F85622">
      <w:pPr>
        <w:rPr>
          <w:rFonts w:ascii="Times New Roman" w:hAnsi="Times New Roman"/>
          <w:sz w:val="28"/>
          <w:szCs w:val="28"/>
        </w:rPr>
      </w:pPr>
    </w:p>
    <w:p w:rsidR="00C7084A" w:rsidRDefault="00C7084A" w:rsidP="00F85622">
      <w:pPr>
        <w:rPr>
          <w:rFonts w:ascii="Times New Roman" w:hAnsi="Times New Roman"/>
          <w:sz w:val="28"/>
          <w:szCs w:val="28"/>
        </w:rPr>
      </w:pPr>
      <w:r>
        <w:rPr>
          <w:rFonts w:ascii="Times New Roman" w:hAnsi="Times New Roman"/>
          <w:sz w:val="28"/>
          <w:szCs w:val="28"/>
        </w:rPr>
        <w:t xml:space="preserve"> </w:t>
      </w:r>
    </w:p>
    <w:p w:rsidR="00C7084A" w:rsidRDefault="00C7084A" w:rsidP="00121C92">
      <w:pPr>
        <w:pStyle w:val="afc"/>
        <w:spacing w:before="0" w:after="0"/>
        <w:rPr>
          <w:sz w:val="28"/>
          <w:szCs w:val="28"/>
          <w:lang w:val="uk-UA"/>
        </w:rPr>
      </w:pPr>
    </w:p>
    <w:p w:rsidR="00C7084A" w:rsidRDefault="00C7084A" w:rsidP="004E284D">
      <w:pPr>
        <w:pStyle w:val="afc"/>
        <w:spacing w:before="0" w:after="0"/>
        <w:rPr>
          <w:sz w:val="28"/>
          <w:szCs w:val="28"/>
          <w:lang w:val="uk-UA"/>
        </w:rPr>
      </w:pPr>
    </w:p>
    <w:p w:rsidR="00C7084A" w:rsidRDefault="00C7084A" w:rsidP="007D1D87">
      <w:pPr>
        <w:pStyle w:val="afc"/>
        <w:spacing w:before="0" w:after="0"/>
        <w:ind w:left="5103"/>
        <w:rPr>
          <w:sz w:val="28"/>
          <w:szCs w:val="28"/>
          <w:lang w:val="uk-UA"/>
        </w:rPr>
      </w:pPr>
    </w:p>
    <w:p w:rsidR="00C7084A" w:rsidRDefault="00C7084A" w:rsidP="007D1D87">
      <w:pPr>
        <w:pStyle w:val="afc"/>
        <w:spacing w:before="0" w:after="0"/>
        <w:ind w:left="5103"/>
        <w:rPr>
          <w:sz w:val="28"/>
          <w:szCs w:val="28"/>
          <w:lang w:val="uk-UA"/>
        </w:rPr>
      </w:pPr>
    </w:p>
    <w:p w:rsidR="00C7084A" w:rsidRDefault="00C7084A" w:rsidP="007D1D87">
      <w:pPr>
        <w:pStyle w:val="afc"/>
        <w:spacing w:before="0" w:after="0"/>
        <w:ind w:left="5103"/>
        <w:rPr>
          <w:sz w:val="28"/>
          <w:szCs w:val="28"/>
          <w:lang w:val="uk-UA"/>
        </w:rPr>
      </w:pPr>
    </w:p>
    <w:p w:rsidR="00C7084A" w:rsidRDefault="00C7084A" w:rsidP="007D1D87">
      <w:pPr>
        <w:pStyle w:val="afc"/>
        <w:spacing w:before="0" w:after="0"/>
        <w:ind w:left="5103"/>
        <w:rPr>
          <w:sz w:val="28"/>
          <w:szCs w:val="28"/>
          <w:lang w:val="uk-UA"/>
        </w:rPr>
      </w:pPr>
    </w:p>
    <w:p w:rsidR="00C7084A" w:rsidRDefault="00C7084A" w:rsidP="007D1D87">
      <w:pPr>
        <w:pStyle w:val="afc"/>
        <w:spacing w:before="0" w:after="0"/>
        <w:ind w:left="5103"/>
        <w:rPr>
          <w:sz w:val="28"/>
          <w:szCs w:val="28"/>
          <w:lang w:val="uk-UA"/>
        </w:rPr>
      </w:pPr>
    </w:p>
    <w:p w:rsidR="00C7084A" w:rsidRDefault="00C7084A" w:rsidP="00CC5370">
      <w:pPr>
        <w:pStyle w:val="afc"/>
        <w:spacing w:before="0" w:after="0"/>
        <w:rPr>
          <w:sz w:val="28"/>
          <w:szCs w:val="28"/>
          <w:lang w:val="uk-UA"/>
        </w:rPr>
      </w:pPr>
    </w:p>
    <w:p w:rsidR="000213EB" w:rsidRPr="000213EB" w:rsidRDefault="00C7084A" w:rsidP="000213EB">
      <w:pPr>
        <w:rPr>
          <w:rFonts w:ascii="Times New Roman" w:hAnsi="Times New Roman"/>
          <w:sz w:val="28"/>
          <w:szCs w:val="28"/>
        </w:rPr>
      </w:pPr>
      <w:r>
        <w:t xml:space="preserve">    </w:t>
      </w:r>
      <w:r w:rsidR="000213EB">
        <w:t xml:space="preserve">                                                           </w:t>
      </w:r>
      <w:r w:rsidR="00C252B0">
        <w:t xml:space="preserve">                </w:t>
      </w:r>
      <w:r w:rsidR="000213EB" w:rsidRPr="000213EB">
        <w:rPr>
          <w:rFonts w:ascii="Times New Roman" w:hAnsi="Times New Roman"/>
          <w:sz w:val="28"/>
          <w:szCs w:val="28"/>
        </w:rPr>
        <w:t>Додаток</w:t>
      </w:r>
    </w:p>
    <w:p w:rsidR="000213EB" w:rsidRPr="000213EB" w:rsidRDefault="000213EB" w:rsidP="000213EB">
      <w:pPr>
        <w:rPr>
          <w:rFonts w:ascii="Times New Roman" w:hAnsi="Times New Roman"/>
          <w:sz w:val="28"/>
          <w:szCs w:val="28"/>
        </w:rPr>
      </w:pPr>
      <w:r w:rsidRPr="000213EB">
        <w:rPr>
          <w:rFonts w:ascii="Times New Roman" w:hAnsi="Times New Roman"/>
          <w:sz w:val="28"/>
          <w:szCs w:val="28"/>
        </w:rPr>
        <w:t xml:space="preserve">                                                                                до рішення тринадцятої сесії</w:t>
      </w:r>
    </w:p>
    <w:p w:rsidR="000213EB" w:rsidRPr="000213EB" w:rsidRDefault="000213EB" w:rsidP="000213EB">
      <w:pPr>
        <w:rPr>
          <w:rFonts w:ascii="Times New Roman" w:hAnsi="Times New Roman"/>
          <w:sz w:val="28"/>
          <w:szCs w:val="28"/>
        </w:rPr>
      </w:pPr>
      <w:r w:rsidRPr="000213EB">
        <w:rPr>
          <w:rFonts w:ascii="Times New Roman" w:hAnsi="Times New Roman"/>
          <w:sz w:val="28"/>
          <w:szCs w:val="28"/>
        </w:rPr>
        <w:lastRenderedPageBreak/>
        <w:t xml:space="preserve">                                                                                восьмого скликання</w:t>
      </w:r>
    </w:p>
    <w:p w:rsidR="000213EB" w:rsidRPr="000213EB" w:rsidRDefault="000213EB" w:rsidP="000213EB">
      <w:pPr>
        <w:rPr>
          <w:rFonts w:ascii="Times New Roman" w:hAnsi="Times New Roman"/>
          <w:sz w:val="28"/>
          <w:szCs w:val="28"/>
        </w:rPr>
      </w:pPr>
      <w:r w:rsidRPr="000213EB">
        <w:rPr>
          <w:rFonts w:ascii="Times New Roman" w:hAnsi="Times New Roman"/>
          <w:sz w:val="28"/>
          <w:szCs w:val="28"/>
        </w:rPr>
        <w:t xml:space="preserve">                                                        </w:t>
      </w:r>
      <w:r w:rsidR="00C7084A" w:rsidRPr="000213EB">
        <w:rPr>
          <w:rFonts w:ascii="Times New Roman" w:hAnsi="Times New Roman"/>
          <w:sz w:val="28"/>
          <w:szCs w:val="28"/>
        </w:rPr>
        <w:t xml:space="preserve">                     </w:t>
      </w:r>
      <w:r w:rsidRPr="000213EB">
        <w:rPr>
          <w:rFonts w:ascii="Times New Roman" w:hAnsi="Times New Roman"/>
          <w:sz w:val="28"/>
          <w:szCs w:val="28"/>
        </w:rPr>
        <w:t xml:space="preserve">   Срібнянської селищної ради   </w:t>
      </w:r>
    </w:p>
    <w:p w:rsidR="000213EB" w:rsidRPr="000213EB" w:rsidRDefault="000213EB" w:rsidP="000213EB">
      <w:pPr>
        <w:rPr>
          <w:rFonts w:ascii="Times New Roman" w:hAnsi="Times New Roman"/>
          <w:sz w:val="28"/>
          <w:szCs w:val="28"/>
        </w:rPr>
      </w:pPr>
      <w:r w:rsidRPr="000213EB">
        <w:rPr>
          <w:rFonts w:ascii="Times New Roman" w:hAnsi="Times New Roman"/>
          <w:sz w:val="28"/>
          <w:szCs w:val="28"/>
        </w:rPr>
        <w:t xml:space="preserve">                      </w:t>
      </w:r>
      <w:r w:rsidR="00C7084A" w:rsidRPr="000213EB">
        <w:rPr>
          <w:rFonts w:ascii="Times New Roman" w:hAnsi="Times New Roman"/>
          <w:sz w:val="28"/>
          <w:szCs w:val="28"/>
        </w:rPr>
        <w:t xml:space="preserve">              </w:t>
      </w:r>
      <w:r w:rsidR="00E57137" w:rsidRPr="000213EB">
        <w:rPr>
          <w:rFonts w:ascii="Times New Roman" w:hAnsi="Times New Roman"/>
          <w:sz w:val="28"/>
          <w:szCs w:val="28"/>
        </w:rPr>
        <w:t xml:space="preserve">                            </w:t>
      </w:r>
      <w:r w:rsidR="00E57137" w:rsidRPr="000213EB">
        <w:rPr>
          <w:rFonts w:ascii="Times New Roman" w:hAnsi="Times New Roman"/>
          <w:b/>
          <w:sz w:val="28"/>
          <w:szCs w:val="28"/>
        </w:rPr>
        <w:t xml:space="preserve">  </w:t>
      </w:r>
      <w:r w:rsidRPr="000213EB">
        <w:rPr>
          <w:rFonts w:ascii="Times New Roman" w:hAnsi="Times New Roman"/>
          <w:b/>
          <w:sz w:val="28"/>
          <w:szCs w:val="28"/>
        </w:rPr>
        <w:t xml:space="preserve">             </w:t>
      </w:r>
      <w:r>
        <w:rPr>
          <w:rFonts w:ascii="Times New Roman" w:hAnsi="Times New Roman"/>
          <w:b/>
          <w:sz w:val="28"/>
          <w:szCs w:val="28"/>
        </w:rPr>
        <w:t xml:space="preserve"> </w:t>
      </w:r>
      <w:r w:rsidRPr="000213EB">
        <w:rPr>
          <w:rFonts w:ascii="Times New Roman" w:hAnsi="Times New Roman"/>
          <w:sz w:val="28"/>
          <w:szCs w:val="28"/>
        </w:rPr>
        <w:t xml:space="preserve">24 грудня 2021р .                                      </w:t>
      </w:r>
    </w:p>
    <w:p w:rsidR="000213EB" w:rsidRDefault="000213EB" w:rsidP="007D1D87">
      <w:pPr>
        <w:jc w:val="center"/>
        <w:rPr>
          <w:rFonts w:ascii="Times New Roman" w:hAnsi="Times New Roman"/>
          <w:b/>
          <w:sz w:val="28"/>
          <w:szCs w:val="28"/>
        </w:rPr>
      </w:pPr>
    </w:p>
    <w:p w:rsidR="000213EB" w:rsidRDefault="000213EB" w:rsidP="007D1D87">
      <w:pPr>
        <w:jc w:val="center"/>
        <w:rPr>
          <w:rFonts w:ascii="Times New Roman" w:hAnsi="Times New Roman"/>
          <w:b/>
          <w:sz w:val="28"/>
          <w:szCs w:val="28"/>
        </w:rPr>
      </w:pPr>
    </w:p>
    <w:p w:rsidR="00C7084A" w:rsidRPr="007D1D87" w:rsidRDefault="00C7084A" w:rsidP="007D1D87">
      <w:pPr>
        <w:jc w:val="center"/>
        <w:rPr>
          <w:rFonts w:ascii="Times New Roman" w:hAnsi="Times New Roman"/>
          <w:b/>
          <w:sz w:val="28"/>
          <w:szCs w:val="28"/>
        </w:rPr>
      </w:pPr>
      <w:r w:rsidRPr="007D1D87">
        <w:rPr>
          <w:rFonts w:ascii="Times New Roman" w:hAnsi="Times New Roman"/>
          <w:b/>
          <w:sz w:val="28"/>
          <w:szCs w:val="28"/>
        </w:rPr>
        <w:t>ПЕРЕЛІК</w:t>
      </w:r>
    </w:p>
    <w:p w:rsidR="00C7084A" w:rsidRPr="007D1D87" w:rsidRDefault="00C7084A" w:rsidP="007D1D87">
      <w:pPr>
        <w:jc w:val="center"/>
        <w:rPr>
          <w:rFonts w:ascii="Times New Roman" w:hAnsi="Times New Roman"/>
          <w:b/>
          <w:sz w:val="28"/>
          <w:szCs w:val="28"/>
        </w:rPr>
      </w:pPr>
      <w:r w:rsidRPr="007D1D87">
        <w:rPr>
          <w:rFonts w:ascii="Times New Roman" w:hAnsi="Times New Roman"/>
          <w:b/>
          <w:sz w:val="28"/>
          <w:szCs w:val="28"/>
        </w:rPr>
        <w:t xml:space="preserve">адміністративних послуг, які надаються через </w:t>
      </w:r>
    </w:p>
    <w:p w:rsidR="00C7084A" w:rsidRDefault="00C7084A" w:rsidP="007D1D87">
      <w:pPr>
        <w:jc w:val="center"/>
        <w:rPr>
          <w:rFonts w:ascii="Times New Roman" w:hAnsi="Times New Roman"/>
          <w:b/>
          <w:sz w:val="28"/>
          <w:szCs w:val="28"/>
        </w:rPr>
      </w:pPr>
      <w:r w:rsidRPr="007D1D87">
        <w:rPr>
          <w:rFonts w:ascii="Times New Roman" w:hAnsi="Times New Roman"/>
          <w:b/>
          <w:sz w:val="28"/>
          <w:szCs w:val="28"/>
        </w:rPr>
        <w:t>Центр надання адміністративних послуг Срібнянської селищної ради</w:t>
      </w:r>
    </w:p>
    <w:p w:rsidR="00C7084A" w:rsidRPr="007D1D87" w:rsidRDefault="00C7084A" w:rsidP="007D1D87">
      <w:pPr>
        <w:jc w:val="center"/>
        <w:rPr>
          <w:b/>
          <w:sz w:val="28"/>
          <w:szCs w:val="28"/>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8"/>
        <w:gridCol w:w="1561"/>
        <w:gridCol w:w="3397"/>
        <w:gridCol w:w="3337"/>
      </w:tblGrid>
      <w:tr w:rsidR="00C7084A" w:rsidRPr="008060E0" w:rsidTr="000213EB">
        <w:trPr>
          <w:trHeight w:val="12"/>
          <w:tblHeader/>
          <w:jc w:val="center"/>
        </w:trPr>
        <w:tc>
          <w:tcPr>
            <w:tcW w:w="704" w:type="dxa"/>
            <w:vAlign w:val="center"/>
          </w:tcPr>
          <w:p w:rsidR="00C7084A" w:rsidRPr="008060E0" w:rsidRDefault="00C7084A" w:rsidP="00876232">
            <w:pPr>
              <w:pStyle w:val="a5"/>
              <w:spacing w:line="228" w:lineRule="auto"/>
              <w:ind w:firstLine="0"/>
              <w:jc w:val="center"/>
              <w:rPr>
                <w:rFonts w:ascii="Times New Roman" w:hAnsi="Times New Roman"/>
                <w:sz w:val="28"/>
                <w:szCs w:val="28"/>
              </w:rPr>
            </w:pPr>
            <w:bookmarkStart w:id="0" w:name="_heading=h.2s8eyo1"/>
            <w:bookmarkEnd w:id="0"/>
            <w:r>
              <w:rPr>
                <w:rFonts w:ascii="Times New Roman" w:hAnsi="Times New Roman"/>
                <w:sz w:val="28"/>
                <w:szCs w:val="28"/>
              </w:rPr>
              <w:t>№ з/п</w:t>
            </w:r>
          </w:p>
        </w:tc>
        <w:tc>
          <w:tcPr>
            <w:tcW w:w="1579" w:type="dxa"/>
            <w:gridSpan w:val="2"/>
            <w:vAlign w:val="center"/>
          </w:tcPr>
          <w:p w:rsidR="00C7084A" w:rsidRPr="008060E0" w:rsidRDefault="00C7084A" w:rsidP="00876232">
            <w:pPr>
              <w:pStyle w:val="a5"/>
              <w:spacing w:line="228" w:lineRule="auto"/>
              <w:ind w:left="-80" w:firstLine="0"/>
              <w:jc w:val="center"/>
              <w:rPr>
                <w:rFonts w:ascii="Times New Roman" w:hAnsi="Times New Roman"/>
                <w:sz w:val="28"/>
                <w:szCs w:val="28"/>
              </w:rPr>
            </w:pPr>
            <w:r w:rsidRPr="008060E0">
              <w:rPr>
                <w:rFonts w:ascii="Times New Roman" w:hAnsi="Times New Roman"/>
                <w:sz w:val="28"/>
                <w:szCs w:val="28"/>
              </w:rPr>
              <w:t>Ідентифіка</w:t>
            </w:r>
            <w:r>
              <w:rPr>
                <w:rFonts w:ascii="Times New Roman" w:hAnsi="Times New Roman"/>
                <w:sz w:val="28"/>
                <w:szCs w:val="28"/>
              </w:rPr>
              <w:t>-</w:t>
            </w:r>
            <w:r w:rsidRPr="008060E0">
              <w:rPr>
                <w:rFonts w:ascii="Times New Roman" w:hAnsi="Times New Roman"/>
                <w:sz w:val="28"/>
                <w:szCs w:val="28"/>
              </w:rPr>
              <w:t>тор</w:t>
            </w:r>
          </w:p>
        </w:tc>
        <w:tc>
          <w:tcPr>
            <w:tcW w:w="3397" w:type="dxa"/>
            <w:vAlign w:val="center"/>
          </w:tcPr>
          <w:p w:rsidR="00C7084A" w:rsidRPr="008060E0" w:rsidRDefault="00C7084A" w:rsidP="00876232">
            <w:pPr>
              <w:pStyle w:val="a5"/>
              <w:spacing w:line="228" w:lineRule="auto"/>
              <w:ind w:firstLine="0"/>
              <w:jc w:val="center"/>
              <w:rPr>
                <w:rFonts w:ascii="Times New Roman" w:hAnsi="Times New Roman"/>
                <w:sz w:val="28"/>
                <w:szCs w:val="28"/>
              </w:rPr>
            </w:pPr>
            <w:r w:rsidRPr="008060E0">
              <w:rPr>
                <w:rFonts w:ascii="Times New Roman" w:hAnsi="Times New Roman"/>
                <w:sz w:val="28"/>
                <w:szCs w:val="28"/>
              </w:rPr>
              <w:t>Найменування адміністративної послуги</w:t>
            </w:r>
          </w:p>
        </w:tc>
        <w:tc>
          <w:tcPr>
            <w:tcW w:w="3337" w:type="dxa"/>
            <w:vAlign w:val="center"/>
          </w:tcPr>
          <w:p w:rsidR="00C7084A" w:rsidRPr="008060E0" w:rsidRDefault="00C7084A" w:rsidP="00876232">
            <w:pPr>
              <w:pStyle w:val="a5"/>
              <w:spacing w:line="228" w:lineRule="auto"/>
              <w:ind w:firstLine="0"/>
              <w:jc w:val="center"/>
              <w:rPr>
                <w:rFonts w:ascii="Times New Roman" w:hAnsi="Times New Roman"/>
                <w:sz w:val="28"/>
                <w:szCs w:val="28"/>
              </w:rPr>
            </w:pPr>
            <w:r w:rsidRPr="008060E0">
              <w:rPr>
                <w:rFonts w:ascii="Times New Roman" w:hAnsi="Times New Roman"/>
                <w:sz w:val="28"/>
                <w:szCs w:val="28"/>
              </w:rPr>
              <w:t>Правові підстави для надання адміністративної послуги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створення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00054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E04B0">
              <w:rPr>
                <w:rFonts w:ascii="Times New Roman" w:hAnsi="Times New Roman"/>
                <w:sz w:val="28"/>
                <w:szCs w:val="28"/>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w:t>
            </w:r>
            <w:r>
              <w:rPr>
                <w:rFonts w:ascii="Times New Roman" w:hAnsi="Times New Roman"/>
                <w:sz w:val="28"/>
                <w:szCs w:val="28"/>
              </w:rPr>
              <w:t xml:space="preserve"> — </w:t>
            </w:r>
            <w:r w:rsidRPr="008E04B0">
              <w:rPr>
                <w:rFonts w:ascii="Times New Roman" w:hAnsi="Times New Roman"/>
                <w:sz w:val="28"/>
                <w:szCs w:val="28"/>
              </w:rPr>
              <w:t>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E04B0">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bookmarkStart w:id="1" w:name="_heading=h.30j0zll"/>
            <w:bookmarkEnd w:id="1"/>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w:t>
            </w:r>
            <w:r w:rsidRPr="008060E0">
              <w:rPr>
                <w:rFonts w:ascii="Times New Roman" w:hAnsi="Times New Roman"/>
                <w:sz w:val="28"/>
                <w:szCs w:val="28"/>
              </w:rPr>
              <w:lastRenderedPageBreak/>
              <w:t>громадських формувань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bookmarkStart w:id="2" w:name="_heading=h.1fob9te"/>
            <w:bookmarkEnd w:id="2"/>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w:t>
            </w:r>
            <w:r>
              <w:rPr>
                <w:rFonts w:ascii="Times New Roman" w:hAnsi="Times New Roman"/>
                <w:sz w:val="28"/>
                <w:szCs w:val="28"/>
              </w:rPr>
              <w:t xml:space="preserve"> </w:t>
            </w:r>
            <w:r w:rsidRPr="008060E0">
              <w:rPr>
                <w:rFonts w:ascii="Times New Roman" w:hAnsi="Times New Roman"/>
                <w:sz w:val="28"/>
                <w:szCs w:val="28"/>
              </w:rPr>
              <w:t>зміни складу комісії з припинення (комісії з реорганізації,</w:t>
            </w:r>
            <w:r>
              <w:rPr>
                <w:rFonts w:ascii="Times New Roman" w:hAnsi="Times New Roman"/>
                <w:sz w:val="28"/>
                <w:szCs w:val="28"/>
              </w:rPr>
              <w:t xml:space="preserve"> </w:t>
            </w:r>
            <w:r w:rsidRPr="008060E0">
              <w:rPr>
                <w:rFonts w:ascii="Times New Roman" w:hAnsi="Times New Roman"/>
                <w:sz w:val="28"/>
                <w:szCs w:val="28"/>
              </w:rPr>
              <w:t>ліквідаційної комісії)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00073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рішення про припинення юридичної особи (крім громадського формування </w:t>
            </w:r>
            <w:r w:rsidRPr="008060E0">
              <w:rPr>
                <w:rFonts w:ascii="Times New Roman" w:hAnsi="Times New Roman"/>
                <w:sz w:val="28"/>
                <w:szCs w:val="28"/>
              </w:rPr>
              <w:lastRenderedPageBreak/>
              <w:t>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00083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00235</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виписки з Єдиного державного реєстру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 у паперовій формі для проставлення апостиля</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00234</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витягу з Єдиного державного реєстру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00236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документів, що містяться в реєстраційній справі юридичної особи, громадського формування, що не має статусу юридичної особи, фізичної особи </w:t>
            </w:r>
            <w:r>
              <w:rPr>
                <w:rFonts w:ascii="Times New Roman" w:hAnsi="Times New Roman"/>
                <w:sz w:val="28"/>
                <w:szCs w:val="28"/>
              </w:rPr>
              <w:t>—</w:t>
            </w:r>
            <w:r w:rsidRPr="008060E0">
              <w:rPr>
                <w:rFonts w:ascii="Times New Roman" w:hAnsi="Times New Roman"/>
                <w:sz w:val="28"/>
                <w:szCs w:val="28"/>
              </w:rPr>
              <w:t xml:space="preserve"> підприємця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Виправлення помилок, допущених у відомостях Єдиного державного реєстру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00683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Підтвердження відомостей про кінцевого бенефіціарного власника юридичної особи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w:t>
            </w:r>
            <w:r>
              <w:rPr>
                <w:rFonts w:ascii="Times New Roman" w:hAnsi="Times New Roman"/>
                <w:sz w:val="28"/>
                <w:szCs w:val="28"/>
              </w:rPr>
              <w:t xml:space="preserve"> </w:t>
            </w:r>
            <w:r w:rsidRPr="008060E0">
              <w:rPr>
                <w:rFonts w:ascii="Times New Roman" w:hAnsi="Times New Roman"/>
                <w:sz w:val="28"/>
                <w:szCs w:val="28"/>
              </w:rPr>
              <w:lastRenderedPageBreak/>
              <w:t>рішення про виділ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00087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створення відокремленого підрозділу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 xml:space="preserve">” </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фізичної особи</w:t>
            </w:r>
            <w:r>
              <w:rPr>
                <w:rFonts w:ascii="Times New Roman" w:hAnsi="Times New Roman"/>
                <w:sz w:val="28"/>
                <w:szCs w:val="28"/>
              </w:rPr>
              <w:t xml:space="preserve"> —</w:t>
            </w:r>
            <w:r w:rsidRPr="008060E0">
              <w:rPr>
                <w:rFonts w:ascii="Times New Roman" w:hAnsi="Times New Roman"/>
                <w:sz w:val="28"/>
                <w:szCs w:val="28"/>
              </w:rPr>
              <w:t>підприємц</w:t>
            </w:r>
            <w:r>
              <w:rPr>
                <w:rFonts w:ascii="Times New Roman" w:hAnsi="Times New Roman"/>
                <w:sz w:val="28"/>
                <w:szCs w:val="28"/>
              </w:rPr>
              <w:t>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включення відомостей про фізичну особу </w:t>
            </w:r>
            <w:r>
              <w:rPr>
                <w:rFonts w:ascii="Times New Roman" w:hAnsi="Times New Roman"/>
                <w:sz w:val="28"/>
                <w:szCs w:val="28"/>
              </w:rPr>
              <w:t>—</w:t>
            </w:r>
            <w:r w:rsidRPr="008060E0">
              <w:rPr>
                <w:rFonts w:ascii="Times New Roman" w:hAnsi="Times New Roman"/>
                <w:sz w:val="28"/>
                <w:szCs w:val="28"/>
              </w:rPr>
              <w:t xml:space="preserve"> підприємця, зареєстровану до 1 липня 2004 року, відомості про яку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змін до відомостей про фізичну особу </w:t>
            </w:r>
            <w:r>
              <w:rPr>
                <w:rFonts w:ascii="Times New Roman" w:hAnsi="Times New Roman"/>
                <w:sz w:val="28"/>
                <w:szCs w:val="28"/>
              </w:rPr>
              <w:t>—</w:t>
            </w:r>
            <w:r w:rsidRPr="008060E0">
              <w:rPr>
                <w:rFonts w:ascii="Times New Roman" w:hAnsi="Times New Roman"/>
                <w:sz w:val="28"/>
                <w:szCs w:val="28"/>
              </w:rPr>
              <w:t xml:space="preserve"> </w:t>
            </w:r>
            <w:r w:rsidRPr="008060E0">
              <w:rPr>
                <w:rFonts w:ascii="Times New Roman" w:hAnsi="Times New Roman"/>
                <w:sz w:val="28"/>
                <w:szCs w:val="28"/>
              </w:rPr>
              <w:lastRenderedPageBreak/>
              <w:t xml:space="preserve">підприємця, що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підприємни</w:t>
            </w:r>
            <w:r>
              <w:rPr>
                <w:rFonts w:ascii="Times New Roman" w:hAnsi="Times New Roman"/>
                <w:sz w:val="28"/>
                <w:szCs w:val="28"/>
              </w:rPr>
              <w:t>цької діяльності фізичної особи —</w:t>
            </w:r>
            <w:r w:rsidRPr="008060E0">
              <w:rPr>
                <w:rFonts w:ascii="Times New Roman" w:hAnsi="Times New Roman"/>
                <w:sz w:val="28"/>
                <w:szCs w:val="28"/>
              </w:rPr>
              <w:t xml:space="preserve"> підприємця за її рішенням</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права власності на нерухоме майно, права довірчої власності як способу забезпечення виконання зобов</w:t>
            </w:r>
            <w:r>
              <w:rPr>
                <w:rFonts w:ascii="Times New Roman" w:hAnsi="Times New Roman"/>
                <w:sz w:val="28"/>
                <w:szCs w:val="28"/>
              </w:rPr>
              <w:t>’</w:t>
            </w:r>
            <w:r w:rsidRPr="008060E0">
              <w:rPr>
                <w:rFonts w:ascii="Times New Roman" w:hAnsi="Times New Roman"/>
                <w:sz w:val="28"/>
                <w:szCs w:val="28"/>
              </w:rPr>
              <w:t>язання на нерухоме майно, об</w:t>
            </w:r>
            <w:r>
              <w:rPr>
                <w:rFonts w:ascii="Times New Roman" w:hAnsi="Times New Roman"/>
                <w:sz w:val="28"/>
                <w:szCs w:val="28"/>
              </w:rPr>
              <w:t>’</w:t>
            </w:r>
            <w:r w:rsidRPr="008060E0">
              <w:rPr>
                <w:rFonts w:ascii="Times New Roman" w:hAnsi="Times New Roman"/>
                <w:sz w:val="28"/>
                <w:szCs w:val="28"/>
              </w:rPr>
              <w:t>єкт незавершеного будівництва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речових прав на нерухоме майно та їх обтяжень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речового права, похідного від права власності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обтяжень речових прав на нерухоме майно</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Взяття на облік безхазяйного нерухомого майна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записів Державного реєстру речових прав на нерухоме майно</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w:t>
            </w:r>
            <w:r w:rsidRPr="008060E0">
              <w:rPr>
                <w:rFonts w:ascii="Times New Roman" w:hAnsi="Times New Roman"/>
                <w:sz w:val="28"/>
                <w:szCs w:val="28"/>
              </w:rPr>
              <w:lastRenderedPageBreak/>
              <w:t>скасування рішення державного реєстратора (за судовим рішенням)</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інформації з Державного реєстру речових прав на нерухоме майно</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речових прав на нерухоме майно та їх обтяжень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Заборона вчинення реєстраційних дій</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00026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Вклеювання до паспорта громадянина України (зразка 1994 року) фотокартки при досягненні 25- і 45-річного віку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Постанова Верховн</w:t>
            </w:r>
            <w:r>
              <w:rPr>
                <w:rFonts w:ascii="Times New Roman" w:hAnsi="Times New Roman"/>
                <w:sz w:val="28"/>
                <w:szCs w:val="28"/>
              </w:rPr>
              <w:t>ої Ради України від 26 </w:t>
            </w:r>
            <w:r w:rsidRPr="008060E0">
              <w:rPr>
                <w:rFonts w:ascii="Times New Roman" w:hAnsi="Times New Roman"/>
                <w:sz w:val="28"/>
                <w:szCs w:val="28"/>
              </w:rPr>
              <w:t>червня 1992 р</w:t>
            </w:r>
            <w:r>
              <w:rPr>
                <w:rFonts w:ascii="Times New Roman" w:hAnsi="Times New Roman"/>
                <w:sz w:val="28"/>
                <w:szCs w:val="28"/>
              </w:rPr>
              <w:t xml:space="preserve">.     </w:t>
            </w:r>
            <w:r w:rsidRPr="008060E0">
              <w:rPr>
                <w:rFonts w:ascii="Times New Roman" w:hAnsi="Times New Roman"/>
                <w:sz w:val="28"/>
                <w:szCs w:val="28"/>
              </w:rPr>
              <w:t xml:space="preserve">№ 2503-XII </w:t>
            </w:r>
            <w:r>
              <w:rPr>
                <w:rFonts w:ascii="Times New Roman" w:hAnsi="Times New Roman"/>
                <w:sz w:val="28"/>
                <w:szCs w:val="28"/>
              </w:rPr>
              <w:t>“</w:t>
            </w:r>
            <w:r w:rsidRPr="008060E0">
              <w:rPr>
                <w:rFonts w:ascii="Times New Roman" w:hAnsi="Times New Roman"/>
                <w:sz w:val="28"/>
                <w:szCs w:val="28"/>
              </w:rPr>
              <w:t>Про затвердження положень про паспорт громадянина України та про паспорт громадянина України для виїзду за кордон</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00029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01618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декларації безпеки об</w:t>
            </w:r>
            <w:r>
              <w:rPr>
                <w:rFonts w:ascii="Times New Roman" w:hAnsi="Times New Roman"/>
                <w:sz w:val="28"/>
                <w:szCs w:val="28"/>
              </w:rPr>
              <w:t>’</w:t>
            </w:r>
            <w:r w:rsidRPr="008060E0">
              <w:rPr>
                <w:rFonts w:ascii="Times New Roman" w:hAnsi="Times New Roman"/>
                <w:sz w:val="28"/>
                <w:szCs w:val="28"/>
              </w:rPr>
              <w:t>єкта підвищеної небезпеки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об</w:t>
            </w:r>
            <w:r>
              <w:rPr>
                <w:rFonts w:ascii="Times New Roman" w:hAnsi="Times New Roman"/>
                <w:sz w:val="28"/>
                <w:szCs w:val="28"/>
              </w:rPr>
              <w:t>’</w:t>
            </w:r>
            <w:r w:rsidRPr="008060E0">
              <w:rPr>
                <w:rFonts w:ascii="Times New Roman" w:hAnsi="Times New Roman"/>
                <w:sz w:val="28"/>
                <w:szCs w:val="28"/>
              </w:rPr>
              <w:t>єкти підвищеної небезпеки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00069</w:t>
            </w:r>
          </w:p>
        </w:tc>
        <w:tc>
          <w:tcPr>
            <w:tcW w:w="3397"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земельної ділянки з видачею витягу з Державного земельного кадастру</w:t>
            </w:r>
          </w:p>
        </w:tc>
        <w:tc>
          <w:tcPr>
            <w:tcW w:w="3337"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00070</w:t>
            </w:r>
          </w:p>
        </w:tc>
        <w:tc>
          <w:tcPr>
            <w:tcW w:w="3397"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 xml:space="preserve">Внесення до Державного </w:t>
            </w:r>
            <w:r w:rsidRPr="008060E0">
              <w:rPr>
                <w:rFonts w:ascii="Times New Roman" w:hAnsi="Times New Roman"/>
                <w:sz w:val="28"/>
                <w:szCs w:val="28"/>
              </w:rPr>
              <w:lastRenderedPageBreak/>
              <w:t>земельного кадастру відомостей про земельну ділянку з видачею витягу</w:t>
            </w:r>
          </w:p>
        </w:tc>
        <w:tc>
          <w:tcPr>
            <w:tcW w:w="3337" w:type="dxa"/>
          </w:tcPr>
          <w:p w:rsidR="00C7084A" w:rsidRPr="008060E0" w:rsidRDefault="00C7084A" w:rsidP="000213EB">
            <w:pPr>
              <w:pStyle w:val="a5"/>
              <w:spacing w:before="60" w:line="223"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00071</w:t>
            </w:r>
          </w:p>
        </w:tc>
        <w:tc>
          <w:tcPr>
            <w:tcW w:w="3397"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змін до відомостей про земельну ділянку з видачею витягу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00072</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00074</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00075</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00079</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00078</w:t>
            </w:r>
          </w:p>
        </w:tc>
        <w:tc>
          <w:tcPr>
            <w:tcW w:w="3397" w:type="dxa"/>
          </w:tcPr>
          <w:p w:rsidR="00C7084A"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обмежень у використанні </w:t>
            </w:r>
            <w:r w:rsidRPr="008060E0">
              <w:rPr>
                <w:rFonts w:ascii="Times New Roman" w:hAnsi="Times New Roman"/>
                <w:sz w:val="28"/>
                <w:szCs w:val="28"/>
              </w:rPr>
              <w:lastRenderedPageBreak/>
              <w:t>земель з видачею витягу</w:t>
            </w:r>
          </w:p>
          <w:p w:rsidR="00C7084A" w:rsidRPr="008060E0" w:rsidRDefault="00C7084A" w:rsidP="000213EB">
            <w:pPr>
              <w:pStyle w:val="a5"/>
              <w:spacing w:before="80" w:line="223" w:lineRule="auto"/>
              <w:ind w:firstLine="0"/>
              <w:jc w:val="both"/>
              <w:rPr>
                <w:rFonts w:ascii="Times New Roman" w:hAnsi="Times New Roman"/>
                <w:sz w:val="28"/>
                <w:szCs w:val="28"/>
              </w:rPr>
            </w:pP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00081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Виправлення технічної помилки у відомостях Державного земельного кадастру не з вини органу, що здійснює його ведення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00080</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земельну ділянку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довідки, що містить узагальнену інформацію про землі (території)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відомостей з </w:t>
            </w:r>
            <w:r w:rsidRPr="008060E0">
              <w:rPr>
                <w:rFonts w:ascii="Times New Roman" w:hAnsi="Times New Roman"/>
                <w:sz w:val="28"/>
                <w:szCs w:val="28"/>
              </w:rPr>
              <w:lastRenderedPageBreak/>
              <w:t>Державного земельного кадастру у формі викопіювання з картографічної основи Державного земельного кадастру, кадастрової карти (плану)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довідки про наявність та розмір земельної частки (паю)</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довідки про осіб, які отримали доступ до інформації про суб</w:t>
            </w:r>
            <w:r>
              <w:rPr>
                <w:rFonts w:ascii="Times New Roman" w:hAnsi="Times New Roman"/>
                <w:sz w:val="28"/>
                <w:szCs w:val="28"/>
              </w:rPr>
              <w:t>’</w:t>
            </w:r>
            <w:r w:rsidRPr="008060E0">
              <w:rPr>
                <w:rFonts w:ascii="Times New Roman" w:hAnsi="Times New Roman"/>
                <w:sz w:val="28"/>
                <w:szCs w:val="28"/>
              </w:rPr>
              <w:t>єкта речового права у Державному земельному кадастрі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00207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дозволу на розроблення проекту землеустрою щодо відведення земельної ділянки для послідуючого продажу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дозволу на розроблення проекту </w:t>
            </w:r>
            <w:r w:rsidRPr="008060E0">
              <w:rPr>
                <w:rFonts w:ascii="Times New Roman" w:hAnsi="Times New Roman"/>
                <w:sz w:val="28"/>
                <w:szCs w:val="28"/>
              </w:rPr>
              <w:lastRenderedPageBreak/>
              <w:t>землеустрою щодо відведення земельної ділянки у користування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00210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згоди на передачу орендованої земельної ділянки в суборенду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оренду землі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00213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права користування чужою земельною ділянкою для забудови (суперфіцій)</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відомостей з документації із землеустрою, що включена до Державного фонду документації із землеустрою</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землеустрій</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витягу з технічної документації про нормативну грошову оцінку земельної ділянки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оцінку земель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01161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Земельний кодекс України, Закон України </w:t>
            </w:r>
            <w:r>
              <w:rPr>
                <w:rFonts w:ascii="Times New Roman" w:hAnsi="Times New Roman"/>
                <w:sz w:val="28"/>
                <w:szCs w:val="28"/>
              </w:rPr>
              <w:t>“</w:t>
            </w:r>
            <w:r w:rsidRPr="008060E0">
              <w:rPr>
                <w:rFonts w:ascii="Times New Roman" w:hAnsi="Times New Roman"/>
                <w:sz w:val="28"/>
                <w:szCs w:val="28"/>
              </w:rPr>
              <w:t>Про Перелік документів дозвільного характеру у сфері господарської діяльності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00175</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рішення про припинення права власності на земельну ділянку, права постійного користування земельною </w:t>
            </w:r>
            <w:r w:rsidRPr="008060E0">
              <w:rPr>
                <w:rFonts w:ascii="Times New Roman" w:hAnsi="Times New Roman"/>
                <w:sz w:val="28"/>
                <w:szCs w:val="28"/>
              </w:rPr>
              <w:lastRenderedPageBreak/>
              <w:t>ділянкою у разі добровільної відмови землевласника, землекористувача</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Земельний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00174</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рішення про продаж земельних ділянок державної та комунальної власності</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Земельний кодекс України, Закон України </w:t>
            </w:r>
            <w:r>
              <w:rPr>
                <w:rFonts w:ascii="Times New Roman" w:hAnsi="Times New Roman"/>
                <w:sz w:val="28"/>
                <w:szCs w:val="28"/>
              </w:rPr>
              <w:t>“</w:t>
            </w:r>
            <w:r w:rsidRPr="008060E0">
              <w:rPr>
                <w:rFonts w:ascii="Times New Roman" w:hAnsi="Times New Roman"/>
                <w:sz w:val="28"/>
                <w:szCs w:val="28"/>
              </w:rPr>
              <w:t>Про Перелік документів дозвільного характеру у сфері господарської діяльності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00244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наявність у фізичної особи земельних ділянок</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Податковий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00176</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дозволу на розроблення проекту землеустрою щодо відведення земельної ділянки у межах безоплатної приватизації</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Земельний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00217</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проекту землеустрою щодо відведення земельної ділянки у разі зміни її цільового призначення</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00180</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технічної документації з бонітування ґрунтів</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00181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технічної документації з економічної оцінки земель</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00179</w:t>
            </w:r>
          </w:p>
        </w:tc>
        <w:tc>
          <w:tcPr>
            <w:tcW w:w="3397" w:type="dxa"/>
          </w:tcPr>
          <w:p w:rsidR="00C7084A"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технічної документації з нормативної грошової оцінки земельної ділянки у межах населених пунктів</w:t>
            </w:r>
          </w:p>
          <w:p w:rsidR="00C7084A" w:rsidRPr="008060E0" w:rsidRDefault="00C7084A" w:rsidP="000213EB">
            <w:pPr>
              <w:pStyle w:val="a5"/>
              <w:spacing w:before="60" w:line="228" w:lineRule="auto"/>
              <w:ind w:firstLine="0"/>
              <w:jc w:val="both"/>
              <w:rPr>
                <w:rFonts w:ascii="Times New Roman" w:hAnsi="Times New Roman"/>
                <w:sz w:val="28"/>
                <w:szCs w:val="28"/>
              </w:rPr>
            </w:pP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00182</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Затвердження проекту землеустрою щодо відведення земельної </w:t>
            </w:r>
            <w:r w:rsidRPr="008060E0">
              <w:rPr>
                <w:rFonts w:ascii="Times New Roman" w:hAnsi="Times New Roman"/>
                <w:sz w:val="28"/>
                <w:szCs w:val="28"/>
              </w:rPr>
              <w:lastRenderedPageBreak/>
              <w:t>ділянки</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Земельний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Припинення права оренди земельної ділянки або її частини у разі добровільної відмови орендаря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00208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Продаж не на конкурентних засадах земельної ділянки несільськогосподарського призначення, на якій розташовані об</w:t>
            </w:r>
            <w:r>
              <w:rPr>
                <w:rFonts w:ascii="Times New Roman" w:hAnsi="Times New Roman"/>
                <w:sz w:val="28"/>
                <w:szCs w:val="28"/>
              </w:rPr>
              <w:t>’</w:t>
            </w:r>
            <w:r w:rsidRPr="008060E0">
              <w:rPr>
                <w:rFonts w:ascii="Times New Roman" w:hAnsi="Times New Roman"/>
                <w:sz w:val="28"/>
                <w:szCs w:val="28"/>
              </w:rPr>
              <w:t>єкти нерухомого майна, які перебувають у власності громадян та юридичних осіб</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Оформлення паспорта прив</w:t>
            </w:r>
            <w:r>
              <w:rPr>
                <w:rFonts w:ascii="Times New Roman" w:hAnsi="Times New Roman"/>
                <w:sz w:val="28"/>
                <w:szCs w:val="28"/>
              </w:rPr>
              <w:t>’</w:t>
            </w:r>
            <w:r w:rsidRPr="008060E0">
              <w:rPr>
                <w:rFonts w:ascii="Times New Roman" w:hAnsi="Times New Roman"/>
                <w:sz w:val="28"/>
                <w:szCs w:val="28"/>
              </w:rPr>
              <w:t>язки тимчасової споруди для провадження підприємницької діяльності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Продовження строку дії паспорта прив</w:t>
            </w:r>
            <w:r>
              <w:rPr>
                <w:rFonts w:ascii="Times New Roman" w:hAnsi="Times New Roman"/>
                <w:sz w:val="28"/>
                <w:szCs w:val="28"/>
              </w:rPr>
              <w:t>’</w:t>
            </w:r>
            <w:r w:rsidRPr="008060E0">
              <w:rPr>
                <w:rFonts w:ascii="Times New Roman" w:hAnsi="Times New Roman"/>
                <w:sz w:val="28"/>
                <w:szCs w:val="28"/>
              </w:rPr>
              <w:t>язки тимчасової споруди для провадження підприємницької діяльності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регулювання містобудівної діяльності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паспорта прив</w:t>
            </w:r>
            <w:r>
              <w:rPr>
                <w:rFonts w:ascii="Times New Roman" w:hAnsi="Times New Roman"/>
                <w:sz w:val="28"/>
                <w:szCs w:val="28"/>
              </w:rPr>
              <w:t>’</w:t>
            </w:r>
            <w:r w:rsidRPr="008060E0">
              <w:rPr>
                <w:rFonts w:ascii="Times New Roman" w:hAnsi="Times New Roman"/>
                <w:sz w:val="28"/>
                <w:szCs w:val="28"/>
              </w:rPr>
              <w:t>язки тимчасової споруди для провадження підприємницької діяльності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00153</w:t>
            </w:r>
          </w:p>
        </w:tc>
        <w:tc>
          <w:tcPr>
            <w:tcW w:w="3397" w:type="dxa"/>
          </w:tcPr>
          <w:p w:rsidR="00C7084A"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Прийняття рішення про присвоєння адреси об</w:t>
            </w:r>
            <w:r>
              <w:rPr>
                <w:rFonts w:ascii="Times New Roman" w:hAnsi="Times New Roman"/>
                <w:sz w:val="28"/>
                <w:szCs w:val="28"/>
              </w:rPr>
              <w:t>’</w:t>
            </w:r>
            <w:r w:rsidRPr="008060E0">
              <w:rPr>
                <w:rFonts w:ascii="Times New Roman" w:hAnsi="Times New Roman"/>
                <w:sz w:val="28"/>
                <w:szCs w:val="28"/>
              </w:rPr>
              <w:t>єкту нерухомого майна</w:t>
            </w:r>
          </w:p>
          <w:p w:rsidR="00C7084A" w:rsidRPr="008060E0" w:rsidRDefault="00C7084A" w:rsidP="000213EB">
            <w:pPr>
              <w:pStyle w:val="a5"/>
              <w:spacing w:line="228" w:lineRule="auto"/>
              <w:ind w:firstLine="0"/>
              <w:jc w:val="both"/>
              <w:rPr>
                <w:rFonts w:ascii="Times New Roman" w:hAnsi="Times New Roman"/>
                <w:sz w:val="28"/>
                <w:szCs w:val="28"/>
              </w:rPr>
            </w:pP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01240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Прийняття рішення про зміну адреси об</w:t>
            </w:r>
            <w:r>
              <w:rPr>
                <w:rFonts w:ascii="Times New Roman" w:hAnsi="Times New Roman"/>
                <w:sz w:val="28"/>
                <w:szCs w:val="28"/>
              </w:rPr>
              <w:t>’</w:t>
            </w:r>
            <w:r w:rsidRPr="008060E0">
              <w:rPr>
                <w:rFonts w:ascii="Times New Roman" w:hAnsi="Times New Roman"/>
                <w:sz w:val="28"/>
                <w:szCs w:val="28"/>
              </w:rPr>
              <w:t>єкта нерухомого майна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регулювання містобудівної діяльності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01330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кадастрової довідки з містобудівного кадастру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01784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у користування водних об</w:t>
            </w:r>
            <w:r>
              <w:rPr>
                <w:rFonts w:ascii="Times New Roman" w:hAnsi="Times New Roman"/>
                <w:sz w:val="28"/>
                <w:szCs w:val="28"/>
              </w:rPr>
              <w:t>’</w:t>
            </w:r>
            <w:r w:rsidRPr="008060E0">
              <w:rPr>
                <w:rFonts w:ascii="Times New Roman" w:hAnsi="Times New Roman"/>
                <w:sz w:val="28"/>
                <w:szCs w:val="28"/>
              </w:rPr>
              <w:t>єктів на умовах оренди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Земельний кодекс України, Цивільний кодекс України, Закон України </w:t>
            </w:r>
            <w:r>
              <w:rPr>
                <w:rFonts w:ascii="Times New Roman" w:hAnsi="Times New Roman"/>
                <w:sz w:val="28"/>
                <w:szCs w:val="28"/>
              </w:rPr>
              <w:t>“</w:t>
            </w:r>
            <w:r w:rsidRPr="008060E0">
              <w:rPr>
                <w:rFonts w:ascii="Times New Roman" w:hAnsi="Times New Roman"/>
                <w:sz w:val="28"/>
                <w:szCs w:val="28"/>
              </w:rPr>
              <w:t>Про оренду землі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01785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Поновлення договору оренди водних об</w:t>
            </w:r>
            <w:r>
              <w:rPr>
                <w:rFonts w:ascii="Times New Roman" w:hAnsi="Times New Roman"/>
                <w:sz w:val="28"/>
                <w:szCs w:val="28"/>
              </w:rPr>
              <w:t>’</w:t>
            </w:r>
            <w:r w:rsidRPr="008060E0">
              <w:rPr>
                <w:rFonts w:ascii="Times New Roman" w:hAnsi="Times New Roman"/>
                <w:sz w:val="28"/>
                <w:szCs w:val="28"/>
              </w:rPr>
              <w:t>єктів</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00983</w:t>
            </w:r>
          </w:p>
        </w:tc>
        <w:tc>
          <w:tcPr>
            <w:tcW w:w="3397"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актових записів цивільного стану, їх поновлення та анулювання</w:t>
            </w:r>
          </w:p>
        </w:tc>
        <w:tc>
          <w:tcPr>
            <w:tcW w:w="3337"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актів цивільного стану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00030</w:t>
            </w:r>
          </w:p>
        </w:tc>
        <w:tc>
          <w:tcPr>
            <w:tcW w:w="3397"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народження дитини та її походження</w:t>
            </w:r>
          </w:p>
        </w:tc>
        <w:tc>
          <w:tcPr>
            <w:tcW w:w="3337" w:type="dxa"/>
          </w:tcPr>
          <w:p w:rsidR="00C7084A" w:rsidRPr="008060E0" w:rsidRDefault="00C7084A" w:rsidP="000213EB">
            <w:pPr>
              <w:pStyle w:val="a5"/>
              <w:spacing w:before="8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шлюбу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актів цивільного стану</w:t>
            </w:r>
            <w:r>
              <w:rPr>
                <w:rFonts w:ascii="Times New Roman" w:hAnsi="Times New Roman"/>
                <w:sz w:val="28"/>
                <w:szCs w:val="28"/>
              </w:rPr>
              <w:t xml:space="preserve">” </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розірвання шлюбу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00868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зміни імені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смерті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01418</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витягу з Державного реєстру актів цивільного стану громадян</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01854</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Повторна видача свідоцт</w:t>
            </w:r>
            <w:r>
              <w:rPr>
                <w:rFonts w:ascii="Times New Roman" w:hAnsi="Times New Roman"/>
                <w:sz w:val="28"/>
                <w:szCs w:val="28"/>
              </w:rPr>
              <w:t xml:space="preserve">ва про державну реєстрацію акта </w:t>
            </w:r>
            <w:r w:rsidRPr="008060E0">
              <w:rPr>
                <w:rFonts w:ascii="Times New Roman" w:hAnsi="Times New Roman"/>
                <w:sz w:val="28"/>
                <w:szCs w:val="28"/>
              </w:rPr>
              <w:t>цивільного стану</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01369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Комплексна послуга </w:t>
            </w:r>
            <w:r>
              <w:rPr>
                <w:rFonts w:ascii="Times New Roman" w:hAnsi="Times New Roman"/>
                <w:sz w:val="28"/>
                <w:szCs w:val="28"/>
              </w:rPr>
              <w:t>“</w:t>
            </w:r>
            <w:r w:rsidRPr="008060E0">
              <w:rPr>
                <w:rFonts w:ascii="Times New Roman" w:hAnsi="Times New Roman"/>
                <w:sz w:val="28"/>
                <w:szCs w:val="28"/>
              </w:rPr>
              <w:t>єМалятко</w:t>
            </w:r>
            <w:r>
              <w:rPr>
                <w:rFonts w:ascii="Times New Roman" w:hAnsi="Times New Roman"/>
                <w:sz w:val="28"/>
                <w:szCs w:val="28"/>
              </w:rPr>
              <w:t>”</w:t>
            </w:r>
            <w:r w:rsidRPr="008060E0">
              <w:rPr>
                <w:rFonts w:ascii="Times New Roman" w:hAnsi="Times New Roman"/>
                <w:sz w:val="28"/>
                <w:szCs w:val="28"/>
              </w:rPr>
              <w:t>:</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firstLine="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1) державна реєстрація народження та визначення походження </w:t>
            </w:r>
            <w:r w:rsidRPr="008060E0">
              <w:rPr>
                <w:rFonts w:ascii="Times New Roman" w:hAnsi="Times New Roman"/>
                <w:sz w:val="28"/>
                <w:szCs w:val="28"/>
              </w:rPr>
              <w:lastRenderedPageBreak/>
              <w:t>дитини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актів цивільного стану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2) реєстрація місця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3) призначення допомоги при народженні дитини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4) призначення допомоги на дітей, які виховуються у багатодітних сім</w:t>
            </w:r>
            <w:r>
              <w:rPr>
                <w:rFonts w:ascii="Times New Roman" w:hAnsi="Times New Roman"/>
                <w:sz w:val="28"/>
                <w:szCs w:val="28"/>
              </w:rPr>
              <w:t>’</w:t>
            </w:r>
            <w:r w:rsidRPr="008060E0">
              <w:rPr>
                <w:rFonts w:ascii="Times New Roman" w:hAnsi="Times New Roman"/>
                <w:sz w:val="28"/>
                <w:szCs w:val="28"/>
              </w:rPr>
              <w:t>ях</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5) внесення відомостей про дитину до Реєстру пацієнтів, що ведеться у центральній базі даних електронної системи охорони здоров</w:t>
            </w:r>
            <w:r>
              <w:rPr>
                <w:rFonts w:ascii="Times New Roman" w:hAnsi="Times New Roman"/>
                <w:sz w:val="28"/>
                <w:szCs w:val="28"/>
              </w:rPr>
              <w:t>’</w:t>
            </w:r>
            <w:r w:rsidRPr="008060E0">
              <w:rPr>
                <w:rFonts w:ascii="Times New Roman" w:hAnsi="Times New Roman"/>
                <w:sz w:val="28"/>
                <w:szCs w:val="28"/>
              </w:rPr>
              <w:t>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державні фінансові гарантії медичного обслуговування населення</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6) реєстрація у Державному реєстрі фізичних осіб </w:t>
            </w:r>
            <w:r>
              <w:rPr>
                <w:rFonts w:ascii="Times New Roman" w:hAnsi="Times New Roman"/>
                <w:sz w:val="28"/>
                <w:szCs w:val="28"/>
              </w:rPr>
              <w:t>—</w:t>
            </w:r>
            <w:r w:rsidRPr="008060E0">
              <w:rPr>
                <w:rFonts w:ascii="Times New Roman" w:hAnsi="Times New Roman"/>
                <w:sz w:val="28"/>
                <w:szCs w:val="28"/>
              </w:rPr>
              <w:t xml:space="preserve"> платників податків</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Податковий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7) видача посвідчень батьків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8) визначення належності новонародженої дитини до громадянства України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громадянство України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10) надання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r w:rsidRPr="008060E0">
              <w:rPr>
                <w:rFonts w:ascii="Times New Roman" w:hAnsi="Times New Roman"/>
                <w:sz w:val="28"/>
                <w:szCs w:val="28"/>
              </w:rPr>
              <w:t xml:space="preserve"> за місцем проживання або </w:t>
            </w:r>
            <w:r w:rsidRPr="008060E0">
              <w:rPr>
                <w:rFonts w:ascii="Times New Roman" w:hAnsi="Times New Roman"/>
                <w:sz w:val="28"/>
                <w:szCs w:val="28"/>
              </w:rPr>
              <w:lastRenderedPageBreak/>
              <w:t>перебування її отримувача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spacing w:line="228" w:lineRule="auto"/>
              <w:ind w:left="360"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11) надання грошової компенсації вартості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Закон України від 30 </w:t>
            </w:r>
            <w:r w:rsidRPr="008060E0">
              <w:rPr>
                <w:rFonts w:ascii="Times New Roman" w:hAnsi="Times New Roman"/>
                <w:sz w:val="28"/>
                <w:szCs w:val="28"/>
              </w:rPr>
              <w:t>вересня 2020 р</w:t>
            </w:r>
            <w:r>
              <w:rPr>
                <w:rFonts w:ascii="Times New Roman" w:hAnsi="Times New Roman"/>
                <w:sz w:val="28"/>
                <w:szCs w:val="28"/>
              </w:rPr>
              <w:t>. № </w:t>
            </w:r>
            <w:r w:rsidRPr="008060E0">
              <w:rPr>
                <w:rFonts w:ascii="Times New Roman" w:hAnsi="Times New Roman"/>
                <w:sz w:val="28"/>
                <w:szCs w:val="28"/>
              </w:rPr>
              <w:t xml:space="preserve">930-IX </w:t>
            </w:r>
            <w:r>
              <w:rPr>
                <w:rFonts w:ascii="Times New Roman" w:hAnsi="Times New Roman"/>
                <w:sz w:val="28"/>
                <w:szCs w:val="28"/>
              </w:rPr>
              <w:t>“</w:t>
            </w:r>
            <w:r w:rsidRPr="008060E0">
              <w:rPr>
                <w:rFonts w:ascii="Times New Roman" w:hAnsi="Times New Roman"/>
                <w:sz w:val="28"/>
                <w:szCs w:val="28"/>
              </w:rPr>
              <w:t xml:space="preserve">Про внесення змін до Закону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 щодо надання при народженні дитини одноразової натуральної допомоги “пакунок малюка”</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00263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невикористання житлових чеків для приватизації державного житлового фонду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приватизацію державного житлового фонду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00257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свідоцтва про право власності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01352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дубліката свідоцтва про право власності </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00238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ордера на жиле приміщення</w:t>
            </w:r>
          </w:p>
        </w:tc>
        <w:tc>
          <w:tcPr>
            <w:tcW w:w="3337" w:type="dxa"/>
          </w:tcPr>
          <w:p w:rsidR="00C7084A"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p w:rsidR="00C7084A" w:rsidRPr="008060E0" w:rsidRDefault="00C7084A" w:rsidP="000213EB">
            <w:pPr>
              <w:pStyle w:val="a5"/>
              <w:spacing w:line="228" w:lineRule="auto"/>
              <w:ind w:firstLine="0"/>
              <w:jc w:val="both"/>
              <w:rPr>
                <w:rFonts w:ascii="Times New Roman" w:hAnsi="Times New Roman"/>
                <w:sz w:val="28"/>
                <w:szCs w:val="28"/>
              </w:rPr>
            </w:pP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01472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Рішення щодо продовження строку проживання в жилих приміщеннях з фондів житла для тимчасового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Взяття на облік громадян, які потребують поліпшення житлових умов</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житловий фонд соціального призначення</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місцеве самоврядування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01471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Взяття на облік громадян, які потребують надання житлового приміщення з </w:t>
            </w:r>
            <w:r w:rsidRPr="008060E0">
              <w:rPr>
                <w:rFonts w:ascii="Times New Roman" w:hAnsi="Times New Roman"/>
                <w:sz w:val="28"/>
                <w:szCs w:val="28"/>
              </w:rPr>
              <w:lastRenderedPageBreak/>
              <w:t>фондів житла для тимчасового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місця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01217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місця проживання дитини до 14 років</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Зняття з реєстрації місця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зняття з реєстрації місця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місця перебування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реєстрацію місця проживання або місця перебування особи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01286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статусу учасника бойових дій</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01198</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w:t>
            </w:r>
            <w:r>
              <w:rPr>
                <w:rFonts w:ascii="Times New Roman" w:hAnsi="Times New Roman"/>
                <w:sz w:val="28"/>
                <w:szCs w:val="28"/>
              </w:rPr>
              <w:t>идача бланка</w:t>
            </w:r>
            <w:r w:rsidRPr="008060E0">
              <w:rPr>
                <w:rFonts w:ascii="Times New Roman" w:hAnsi="Times New Roman"/>
                <w:sz w:val="28"/>
                <w:szCs w:val="28"/>
              </w:rPr>
              <w:t>-вкладки до посвідчення учасника бойових дій, особи з інвалідністю внаслідок війни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01285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Позбавлення статусу учасника бойових дій за заявою учасника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01620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w:t>
            </w:r>
            <w:r w:rsidRPr="008060E0">
              <w:rPr>
                <w:rFonts w:ascii="Times New Roman" w:hAnsi="Times New Roman"/>
                <w:sz w:val="28"/>
                <w:szCs w:val="28"/>
              </w:rPr>
              <w:lastRenderedPageBreak/>
              <w:t>військовозобов</w:t>
            </w:r>
            <w:r>
              <w:rPr>
                <w:rFonts w:ascii="Times New Roman" w:hAnsi="Times New Roman"/>
                <w:sz w:val="28"/>
                <w:szCs w:val="28"/>
              </w:rPr>
              <w:t>’</w:t>
            </w:r>
            <w:r w:rsidRPr="008060E0">
              <w:rPr>
                <w:rFonts w:ascii="Times New Roman" w:hAnsi="Times New Roman"/>
                <w:sz w:val="28"/>
                <w:szCs w:val="28"/>
              </w:rPr>
              <w:t>язаних та резервістів, які призвані на навчальні (або перевірочні) та спеціальні збори чи для проходження служби у військовому резерві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 соціальний і правовий захист військовослужбовців та членів їх сімей</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01877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волонтерську діяльність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00169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взяття на облік внутрішньо переміщеної особи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01622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за належні для отримання жилі приміщення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щомісячної адресної грошової допомоги внутрішньо переміщеним особам для </w:t>
            </w:r>
            <w:r>
              <w:rPr>
                <w:rFonts w:ascii="Times New Roman" w:hAnsi="Times New Roman"/>
                <w:sz w:val="28"/>
                <w:szCs w:val="28"/>
              </w:rPr>
              <w:t>покриття витрат на проживання, у</w:t>
            </w:r>
            <w:r w:rsidRPr="008060E0">
              <w:rPr>
                <w:rFonts w:ascii="Times New Roman" w:hAnsi="Times New Roman"/>
                <w:sz w:val="28"/>
                <w:szCs w:val="28"/>
              </w:rPr>
              <w:t xml:space="preserve"> тому числі на оплату житлово-комунальних послуг</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01433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01262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статусу дитини, яка постраждала внаслідок воєнних дій та збройних конфліктів</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00121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Установлення статусу, видача посвідчень батькам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01200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Вклейка фотокартки в посвідчення дитини з багатодітної сім</w:t>
            </w:r>
            <w:r>
              <w:rPr>
                <w:rFonts w:ascii="Times New Roman" w:hAnsi="Times New Roman"/>
                <w:sz w:val="28"/>
                <w:szCs w:val="28"/>
              </w:rPr>
              <w:t>’</w:t>
            </w:r>
            <w:r w:rsidRPr="008060E0">
              <w:rPr>
                <w:rFonts w:ascii="Times New Roman" w:hAnsi="Times New Roman"/>
                <w:sz w:val="28"/>
                <w:szCs w:val="28"/>
              </w:rPr>
              <w:t>ї у зв</w:t>
            </w:r>
            <w:r>
              <w:rPr>
                <w:rFonts w:ascii="Times New Roman" w:hAnsi="Times New Roman"/>
                <w:sz w:val="28"/>
                <w:szCs w:val="28"/>
              </w:rPr>
              <w:t>’</w:t>
            </w:r>
            <w:r w:rsidRPr="008060E0">
              <w:rPr>
                <w:rFonts w:ascii="Times New Roman" w:hAnsi="Times New Roman"/>
                <w:sz w:val="28"/>
                <w:szCs w:val="28"/>
              </w:rPr>
              <w:t>язку з досягненням 14-річного віку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01194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 xml:space="preserve">Видача дубліката </w:t>
            </w:r>
            <w:r w:rsidRPr="008060E0">
              <w:rPr>
                <w:rFonts w:ascii="Times New Roman" w:hAnsi="Times New Roman"/>
                <w:sz w:val="28"/>
                <w:szCs w:val="28"/>
              </w:rPr>
              <w:t>посвідчення батьків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01196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Продовження строку дії посвідчень батьків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00135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винагороди жінкам, яким присвоєно почесне звання України </w:t>
            </w:r>
            <w:r>
              <w:rPr>
                <w:rFonts w:ascii="Times New Roman" w:hAnsi="Times New Roman"/>
                <w:sz w:val="28"/>
                <w:szCs w:val="28"/>
              </w:rPr>
              <w:t>“</w:t>
            </w:r>
            <w:r w:rsidRPr="008060E0">
              <w:rPr>
                <w:rFonts w:ascii="Times New Roman" w:hAnsi="Times New Roman"/>
                <w:sz w:val="28"/>
                <w:szCs w:val="28"/>
              </w:rPr>
              <w:t>Мати-героїня</w:t>
            </w:r>
            <w:r>
              <w:rPr>
                <w:rFonts w:ascii="Times New Roman" w:hAnsi="Times New Roman"/>
                <w:sz w:val="28"/>
                <w:szCs w:val="28"/>
              </w:rPr>
              <w:t>”</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державні нагороди України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при народженні дитини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у зв</w:t>
            </w:r>
            <w:r>
              <w:rPr>
                <w:rFonts w:ascii="Times New Roman" w:hAnsi="Times New Roman"/>
                <w:sz w:val="28"/>
                <w:szCs w:val="28"/>
              </w:rPr>
              <w:t>’</w:t>
            </w:r>
            <w:r w:rsidRPr="008060E0">
              <w:rPr>
                <w:rFonts w:ascii="Times New Roman" w:hAnsi="Times New Roman"/>
                <w:sz w:val="28"/>
                <w:szCs w:val="28"/>
              </w:rPr>
              <w:t>язку з вагітністю та пологами жінкам, які не застраховані в системі загальнообов</w:t>
            </w:r>
            <w:r>
              <w:rPr>
                <w:rFonts w:ascii="Times New Roman" w:hAnsi="Times New Roman"/>
                <w:sz w:val="28"/>
                <w:szCs w:val="28"/>
              </w:rPr>
              <w:t>’</w:t>
            </w:r>
            <w:r w:rsidRPr="008060E0">
              <w:rPr>
                <w:rFonts w:ascii="Times New Roman" w:hAnsi="Times New Roman"/>
                <w:sz w:val="28"/>
                <w:szCs w:val="28"/>
              </w:rPr>
              <w:t>язкового державного соціального страхування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на дітей, над якими встановлено опіку чи піклування</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00150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на дітей одиноким матерям</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при усиновленні дитини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00959</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00960</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на дітей, які виховуються у багатодітних сім</w:t>
            </w:r>
            <w:r>
              <w:rPr>
                <w:rFonts w:ascii="Times New Roman" w:hAnsi="Times New Roman"/>
                <w:sz w:val="28"/>
                <w:szCs w:val="28"/>
              </w:rPr>
              <w:t>’</w:t>
            </w:r>
            <w:r w:rsidRPr="008060E0">
              <w:rPr>
                <w:rFonts w:ascii="Times New Roman" w:hAnsi="Times New Roman"/>
                <w:sz w:val="28"/>
                <w:szCs w:val="28"/>
              </w:rPr>
              <w:t>ях</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4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01775</w:t>
            </w:r>
          </w:p>
        </w:tc>
        <w:tc>
          <w:tcPr>
            <w:tcW w:w="3397" w:type="dxa"/>
          </w:tcPr>
          <w:p w:rsidR="00C7084A" w:rsidRPr="008060E0" w:rsidRDefault="00C7084A" w:rsidP="000213EB">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w:t>
            </w:r>
            <w:r w:rsidRPr="008060E0">
              <w:rPr>
                <w:rFonts w:ascii="Times New Roman" w:hAnsi="Times New Roman"/>
                <w:sz w:val="28"/>
                <w:szCs w:val="28"/>
              </w:rPr>
              <w:lastRenderedPageBreak/>
              <w:t xml:space="preserve">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p>
        </w:tc>
        <w:tc>
          <w:tcPr>
            <w:tcW w:w="3337" w:type="dxa"/>
          </w:tcPr>
          <w:p w:rsidR="00C7084A" w:rsidRPr="008060E0" w:rsidRDefault="00C7084A" w:rsidP="000213EB">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w:t>
            </w:r>
            <w:r w:rsidRPr="008060E0">
              <w:rPr>
                <w:rFonts w:ascii="Times New Roman" w:hAnsi="Times New Roman"/>
                <w:sz w:val="28"/>
                <w:szCs w:val="28"/>
              </w:rPr>
              <w:lastRenderedPageBreak/>
              <w:t>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4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01227</w:t>
            </w:r>
          </w:p>
        </w:tc>
        <w:tc>
          <w:tcPr>
            <w:tcW w:w="3397" w:type="dxa"/>
          </w:tcPr>
          <w:p w:rsidR="00C7084A" w:rsidRPr="008060E0" w:rsidRDefault="00C7084A" w:rsidP="000213EB">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грошової компенсації вартості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p>
        </w:tc>
        <w:tc>
          <w:tcPr>
            <w:tcW w:w="3337" w:type="dxa"/>
          </w:tcPr>
          <w:p w:rsidR="00C7084A" w:rsidRPr="008060E0" w:rsidRDefault="00C7084A" w:rsidP="000213EB">
            <w:pPr>
              <w:pStyle w:val="a5"/>
              <w:spacing w:before="40" w:line="228" w:lineRule="auto"/>
              <w:ind w:firstLine="0"/>
              <w:jc w:val="both"/>
              <w:rPr>
                <w:rFonts w:ascii="Times New Roman" w:hAnsi="Times New Roman"/>
                <w:sz w:val="28"/>
                <w:szCs w:val="28"/>
              </w:rPr>
            </w:pPr>
            <w:r>
              <w:rPr>
                <w:rFonts w:ascii="Times New Roman" w:hAnsi="Times New Roman"/>
                <w:sz w:val="28"/>
                <w:szCs w:val="28"/>
              </w:rPr>
              <w:t>Закон України від 30 </w:t>
            </w:r>
            <w:r w:rsidRPr="008060E0">
              <w:rPr>
                <w:rFonts w:ascii="Times New Roman" w:hAnsi="Times New Roman"/>
                <w:sz w:val="28"/>
                <w:szCs w:val="28"/>
              </w:rPr>
              <w:t>вересня 2020 р</w:t>
            </w:r>
            <w:r>
              <w:rPr>
                <w:rFonts w:ascii="Times New Roman" w:hAnsi="Times New Roman"/>
                <w:sz w:val="28"/>
                <w:szCs w:val="28"/>
              </w:rPr>
              <w:t>. № </w:t>
            </w:r>
            <w:r w:rsidRPr="008060E0">
              <w:rPr>
                <w:rFonts w:ascii="Times New Roman" w:hAnsi="Times New Roman"/>
                <w:sz w:val="28"/>
                <w:szCs w:val="28"/>
              </w:rPr>
              <w:t xml:space="preserve">930-IX </w:t>
            </w:r>
            <w:r>
              <w:rPr>
                <w:rFonts w:ascii="Times New Roman" w:hAnsi="Times New Roman"/>
                <w:sz w:val="28"/>
                <w:szCs w:val="28"/>
              </w:rPr>
              <w:t>“</w:t>
            </w:r>
            <w:r w:rsidRPr="008060E0">
              <w:rPr>
                <w:rFonts w:ascii="Times New Roman" w:hAnsi="Times New Roman"/>
                <w:sz w:val="28"/>
                <w:szCs w:val="28"/>
              </w:rPr>
              <w:t xml:space="preserve">Про внесення змін до Закону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 щодо надання при народженні дитини одноразової натуральної допомоги “пакунок малюка”</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00154</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Сімейний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00122</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Цивільний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01405</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Оплата послуг патронатного вихователя та виплата соціальної допомоги на утримання дитини в сім</w:t>
            </w:r>
            <w:r>
              <w:rPr>
                <w:rFonts w:ascii="Times New Roman" w:hAnsi="Times New Roman"/>
                <w:sz w:val="28"/>
                <w:szCs w:val="28"/>
              </w:rPr>
              <w:t>’</w:t>
            </w:r>
            <w:r w:rsidRPr="008060E0">
              <w:rPr>
                <w:rFonts w:ascii="Times New Roman" w:hAnsi="Times New Roman"/>
                <w:sz w:val="28"/>
                <w:szCs w:val="28"/>
              </w:rPr>
              <w:t>ї патронатного вихователя</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Сімейний кодекс України</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01386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w:t>
            </w:r>
            <w:r w:rsidRPr="008060E0">
              <w:rPr>
                <w:rFonts w:ascii="Times New Roman" w:hAnsi="Times New Roman"/>
                <w:sz w:val="28"/>
                <w:szCs w:val="28"/>
              </w:rPr>
              <w:lastRenderedPageBreak/>
              <w:t>прийомним батькам за надання соціальних послуг у дитячих будинках сімейного типу та прийомних сім</w:t>
            </w:r>
            <w:r>
              <w:rPr>
                <w:rFonts w:ascii="Times New Roman" w:hAnsi="Times New Roman"/>
                <w:sz w:val="28"/>
                <w:szCs w:val="28"/>
              </w:rPr>
              <w:t>’</w:t>
            </w:r>
            <w:r w:rsidRPr="008060E0">
              <w:rPr>
                <w:rFonts w:ascii="Times New Roman" w:hAnsi="Times New Roman"/>
                <w:sz w:val="28"/>
                <w:szCs w:val="28"/>
              </w:rPr>
              <w:t xml:space="preserve">ях за принципом </w:t>
            </w:r>
            <w:r>
              <w:rPr>
                <w:rFonts w:ascii="Times New Roman" w:hAnsi="Times New Roman"/>
                <w:sz w:val="28"/>
                <w:szCs w:val="28"/>
              </w:rPr>
              <w:t>“</w:t>
            </w:r>
            <w:r w:rsidRPr="008060E0">
              <w:rPr>
                <w:rFonts w:ascii="Times New Roman" w:hAnsi="Times New Roman"/>
                <w:sz w:val="28"/>
                <w:szCs w:val="28"/>
              </w:rPr>
              <w:t>гроші ходять за дитиною</w:t>
            </w:r>
            <w:r>
              <w:rPr>
                <w:rFonts w:ascii="Times New Roman" w:hAnsi="Times New Roman"/>
                <w:sz w:val="28"/>
                <w:szCs w:val="28"/>
              </w:rPr>
              <w:t>”</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забезпечення організаційно-правових умов соціального захисту дітей-сиріт та дітей, позбавлених батьківського </w:t>
            </w:r>
            <w:r w:rsidRPr="008060E0">
              <w:rPr>
                <w:rFonts w:ascii="Times New Roman" w:hAnsi="Times New Roman"/>
                <w:sz w:val="28"/>
                <w:szCs w:val="28"/>
              </w:rPr>
              <w:lastRenderedPageBreak/>
              <w:t>піклування</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01265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психіатричну допомогу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00117</w:t>
            </w:r>
          </w:p>
        </w:tc>
        <w:tc>
          <w:tcPr>
            <w:tcW w:w="3397"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направлення на проходження обласної, центральної міської у </w:t>
            </w:r>
            <w:r>
              <w:rPr>
                <w:rFonts w:ascii="Times New Roman" w:hAnsi="Times New Roman"/>
                <w:sz w:val="28"/>
                <w:szCs w:val="28"/>
              </w:rPr>
              <w:t xml:space="preserve">         </w:t>
            </w:r>
            <w:r w:rsidRPr="008060E0">
              <w:rPr>
                <w:rFonts w:ascii="Times New Roman" w:hAnsi="Times New Roman"/>
                <w:sz w:val="28"/>
                <w:szCs w:val="28"/>
              </w:rPr>
              <w:t>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337"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00242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посвідчення особам з інвалідністю з дитинства та дітям з інвалідністю</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з інвалідністю з дитинства та дітям з інвалідністю</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грошової компенсації особам з інвалідністю замість </w:t>
            </w:r>
            <w:r w:rsidRPr="008060E0">
              <w:rPr>
                <w:rFonts w:ascii="Times New Roman" w:hAnsi="Times New Roman"/>
                <w:sz w:val="28"/>
                <w:szCs w:val="28"/>
              </w:rPr>
              <w:lastRenderedPageBreak/>
              <w:t>санаторно-курортної путівки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00220</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вартості самостійного санаторно-курортного лікування осіб з інвалідністю</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особам з інвалідністю з дитинства та дітям з інвалідністю</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з інвалідністю з дитинства та дітям з інвалідністю</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00103</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грошової допомоги особі, яка проживає разом з особою </w:t>
            </w:r>
            <w:r w:rsidRPr="008060E0">
              <w:rPr>
                <w:rFonts w:ascii="Times New Roman" w:hAnsi="Times New Roman"/>
                <w:sz w:val="28"/>
                <w:szCs w:val="28"/>
              </w:rPr>
              <w:lastRenderedPageBreak/>
              <w:t>з інвалідністю І чи ІІ групи внаслідок психічного розладу, яка за висновком лікарсько-консультативної комісії закладу охорони здоров</w:t>
            </w:r>
            <w:r>
              <w:rPr>
                <w:rFonts w:ascii="Times New Roman" w:hAnsi="Times New Roman"/>
                <w:sz w:val="28"/>
                <w:szCs w:val="28"/>
              </w:rPr>
              <w:t>’</w:t>
            </w:r>
            <w:r w:rsidRPr="008060E0">
              <w:rPr>
                <w:rFonts w:ascii="Times New Roman" w:hAnsi="Times New Roman"/>
                <w:sz w:val="28"/>
                <w:szCs w:val="28"/>
              </w:rPr>
              <w:t>я потребує постійного стороннього догляду, на догляд за нею</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 психіатричну допомогу</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00099</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на догляд</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які не мають права на пенсію, та особам з інвалідністю</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00096</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особам, які не мають права на пенсію, та особам з інвалідністю</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00141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для отримання пільг особам з інвалідністю, які не мають права на пенсію чи соціальну допомогу</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основи соціальної захищеності осіб з інвалідністю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00152</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надбавки на догляд за особами з інвалідністю з дитинства та дітьми з інвалідністю</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з інвалідністю з дитинства та дітям з інвалідністю</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00230</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01404</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Компенсація вартості продуктів харчування громадянам, які постраждали внаслідок Чорнобильської катастрофи</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00232</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компенсацій </w:t>
            </w:r>
            <w:r w:rsidRPr="008060E0">
              <w:rPr>
                <w:rFonts w:ascii="Times New Roman" w:hAnsi="Times New Roman"/>
                <w:sz w:val="28"/>
                <w:szCs w:val="28"/>
              </w:rPr>
              <w:lastRenderedPageBreak/>
              <w:t>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компенсації батькам померлого учасника ліквідації наслідків аварії на Чорнобильській АЕС, смерть якого пов</w:t>
            </w:r>
            <w:r>
              <w:rPr>
                <w:rFonts w:ascii="Times New Roman" w:hAnsi="Times New Roman"/>
                <w:sz w:val="28"/>
                <w:szCs w:val="28"/>
              </w:rPr>
              <w:t>’</w:t>
            </w:r>
            <w:r w:rsidRPr="008060E0">
              <w:rPr>
                <w:rFonts w:ascii="Times New Roman" w:hAnsi="Times New Roman"/>
                <w:sz w:val="28"/>
                <w:szCs w:val="28"/>
              </w:rPr>
              <w:t>язана з Чорнобильською катастрофою</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01191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компенсації дружинам (чоловікам), якщо та (той) не одружилися вдруге, померлих громадян, смерть яких пов</w:t>
            </w:r>
            <w:r>
              <w:rPr>
                <w:rFonts w:ascii="Times New Roman" w:hAnsi="Times New Roman"/>
                <w:sz w:val="28"/>
                <w:szCs w:val="28"/>
              </w:rPr>
              <w:t>’</w:t>
            </w:r>
            <w:r w:rsidRPr="008060E0">
              <w:rPr>
                <w:rFonts w:ascii="Times New Roman" w:hAnsi="Times New Roman"/>
                <w:sz w:val="28"/>
                <w:szCs w:val="28"/>
              </w:rPr>
              <w:t>язана з Чорн</w:t>
            </w:r>
            <w:r>
              <w:rPr>
                <w:rFonts w:ascii="Times New Roman" w:hAnsi="Times New Roman"/>
                <w:sz w:val="28"/>
                <w:szCs w:val="28"/>
              </w:rPr>
              <w:t>обильською катастрофою, участю в</w:t>
            </w:r>
            <w:r w:rsidRPr="008060E0">
              <w:rPr>
                <w:rFonts w:ascii="Times New Roman" w:hAnsi="Times New Roman"/>
                <w:sz w:val="28"/>
                <w:szCs w:val="28"/>
              </w:rPr>
              <w:t xml:space="preserve"> ліквідації наслідків інших ядерних аварій, у ядерних випробуваннях, військових навчаннях із застосуванням ядерної зброї, у складанні ядерних </w:t>
            </w:r>
            <w:r w:rsidRPr="008060E0">
              <w:rPr>
                <w:rFonts w:ascii="Times New Roman" w:hAnsi="Times New Roman"/>
                <w:sz w:val="28"/>
                <w:szCs w:val="28"/>
              </w:rPr>
              <w:lastRenderedPageBreak/>
              <w:t>зарядів та здійсненні на них регламентних робіт</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00172</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компенсації сім</w:t>
            </w:r>
            <w:r>
              <w:rPr>
                <w:rFonts w:ascii="Times New Roman" w:hAnsi="Times New Roman"/>
                <w:sz w:val="28"/>
                <w:szCs w:val="28"/>
              </w:rPr>
              <w:t>’</w:t>
            </w:r>
            <w:r w:rsidRPr="008060E0">
              <w:rPr>
                <w:rFonts w:ascii="Times New Roman" w:hAnsi="Times New Roman"/>
                <w:sz w:val="28"/>
                <w:szCs w:val="28"/>
              </w:rPr>
              <w:t>ям, які втратили годувальника із числа учасників ліквідації наслідків аварії на Чорнобильській АЕС, смерть яких пов</w:t>
            </w:r>
            <w:r>
              <w:rPr>
                <w:rFonts w:ascii="Times New Roman" w:hAnsi="Times New Roman"/>
                <w:sz w:val="28"/>
                <w:szCs w:val="28"/>
              </w:rPr>
              <w:t>’</w:t>
            </w:r>
            <w:r w:rsidRPr="008060E0">
              <w:rPr>
                <w:rFonts w:ascii="Times New Roman" w:hAnsi="Times New Roman"/>
                <w:sz w:val="28"/>
                <w:szCs w:val="28"/>
              </w:rPr>
              <w:t>язана з Чорнобильською катастрофою</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00170</w:t>
            </w:r>
          </w:p>
        </w:tc>
        <w:tc>
          <w:tcPr>
            <w:tcW w:w="3397" w:type="dxa"/>
          </w:tcPr>
          <w:p w:rsidR="00C7084A" w:rsidRPr="008060E0" w:rsidRDefault="00C7084A" w:rsidP="000213EB">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Призначення компенсацій та допомоги дітям, які потерпіли від Чорнобильської катастрофи, дітям з інвалідністю, інвалідність яких пов</w:t>
            </w:r>
            <w:r>
              <w:rPr>
                <w:rFonts w:ascii="Times New Roman" w:hAnsi="Times New Roman"/>
                <w:sz w:val="28"/>
                <w:szCs w:val="28"/>
              </w:rPr>
              <w:t>’</w:t>
            </w:r>
            <w:r w:rsidRPr="008060E0">
              <w:rPr>
                <w:rFonts w:ascii="Times New Roman" w:hAnsi="Times New Roman"/>
                <w:sz w:val="28"/>
                <w:szCs w:val="28"/>
              </w:rPr>
              <w:t>язана з Чорн</w:t>
            </w:r>
            <w:r>
              <w:rPr>
                <w:rFonts w:ascii="Times New Roman" w:hAnsi="Times New Roman"/>
                <w:sz w:val="28"/>
                <w:szCs w:val="28"/>
              </w:rPr>
              <w:t>обильською катастрофою, та їх</w:t>
            </w:r>
            <w:r w:rsidRPr="008060E0">
              <w:rPr>
                <w:rFonts w:ascii="Times New Roman" w:hAnsi="Times New Roman"/>
                <w:sz w:val="28"/>
                <w:szCs w:val="28"/>
              </w:rPr>
              <w:t xml:space="preserve"> батькам</w:t>
            </w:r>
          </w:p>
        </w:tc>
        <w:tc>
          <w:tcPr>
            <w:tcW w:w="3337" w:type="dxa"/>
          </w:tcPr>
          <w:p w:rsidR="00C7084A" w:rsidRPr="008060E0" w:rsidRDefault="00C7084A" w:rsidP="000213EB">
            <w:pPr>
              <w:pStyle w:val="a5"/>
              <w:spacing w:before="80"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00112</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грошової/матеріальної допомоги особам з інвалідністю та дітям з інвалідністю</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основи соціальної захищеності осіб з інвалідністю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00133</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малозабезпеченим сім</w:t>
            </w:r>
            <w:r>
              <w:rPr>
                <w:rFonts w:ascii="Times New Roman" w:hAnsi="Times New Roman"/>
                <w:sz w:val="28"/>
                <w:szCs w:val="28"/>
              </w:rPr>
              <w:t>’</w:t>
            </w:r>
            <w:r w:rsidRPr="008060E0">
              <w:rPr>
                <w:rFonts w:ascii="Times New Roman" w:hAnsi="Times New Roman"/>
                <w:sz w:val="28"/>
                <w:szCs w:val="28"/>
              </w:rPr>
              <w:t>ям</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малозабезпеченим сім</w:t>
            </w:r>
            <w:r>
              <w:rPr>
                <w:rFonts w:ascii="Times New Roman" w:hAnsi="Times New Roman"/>
                <w:sz w:val="28"/>
                <w:szCs w:val="28"/>
              </w:rPr>
              <w:t>’</w:t>
            </w:r>
            <w:r w:rsidRPr="008060E0">
              <w:rPr>
                <w:rFonts w:ascii="Times New Roman" w:hAnsi="Times New Roman"/>
                <w:sz w:val="28"/>
                <w:szCs w:val="28"/>
              </w:rPr>
              <w:t>ям</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01268</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Повідомна реєстрація галузевих (міжгалузевих) і територіальних угод, колективних договорів</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колективні договори і угоди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8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01170</w:t>
            </w:r>
          </w:p>
        </w:tc>
        <w:tc>
          <w:tcPr>
            <w:tcW w:w="339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Видача дозволу на застосування праці іноземців та осіб без громадянства</w:t>
            </w:r>
          </w:p>
        </w:tc>
        <w:tc>
          <w:tcPr>
            <w:tcW w:w="3337" w:type="dxa"/>
          </w:tcPr>
          <w:p w:rsidR="00C7084A" w:rsidRPr="008060E0" w:rsidRDefault="00C7084A" w:rsidP="000213EB">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зайнятість населення</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01172</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Внесення змін до дозволу на застосування праці іноземців та осіб без </w:t>
            </w:r>
            <w:r w:rsidRPr="008060E0">
              <w:rPr>
                <w:rFonts w:ascii="Times New Roman" w:hAnsi="Times New Roman"/>
                <w:sz w:val="28"/>
                <w:szCs w:val="28"/>
              </w:rPr>
              <w:lastRenderedPageBreak/>
              <w:t>громадянства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 зайнятість населення</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Продовження дії дозволу на застосування праці іноземців та осіб без громадянства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01171</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Скасування дозволу на застосування праці іноземців та осіб без громадянства</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3"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01974</w:t>
            </w:r>
          </w:p>
        </w:tc>
        <w:tc>
          <w:tcPr>
            <w:tcW w:w="3397"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Призначення пільги на оплату житла, комунальних послуг</w:t>
            </w:r>
          </w:p>
        </w:tc>
        <w:tc>
          <w:tcPr>
            <w:tcW w:w="3337" w:type="dxa"/>
          </w:tcPr>
          <w:p w:rsidR="00C7084A" w:rsidRPr="008060E0" w:rsidRDefault="00C7084A" w:rsidP="000213EB">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соціальний і правовий захист військовослужбовців та членів їх сімей</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жертви нацистських переслідувань</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01601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Надання громадянам статусу особи, яка проживає і працює (навчається) на території населеного пункту, якому надано статус гірського</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гірських населених пунктів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00243</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Виплата одноразової матеріальної допомоги особам, які постраждали від торгівлі людьми</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протидію торгівлі людьми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00101</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соціальні послуги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00155</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житлово-комунальні послуги</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02025</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пункт 5 розділу II </w:t>
            </w:r>
            <w:r>
              <w:rPr>
                <w:rFonts w:ascii="Times New Roman" w:hAnsi="Times New Roman"/>
                <w:sz w:val="28"/>
                <w:szCs w:val="28"/>
              </w:rPr>
              <w:t>“</w:t>
            </w:r>
            <w:r w:rsidRPr="008060E0">
              <w:rPr>
                <w:rFonts w:ascii="Times New Roman" w:hAnsi="Times New Roman"/>
                <w:sz w:val="28"/>
                <w:szCs w:val="28"/>
              </w:rPr>
              <w:t>Прикінцеві та перехідні положення</w:t>
            </w:r>
            <w:r>
              <w:rPr>
                <w:rFonts w:ascii="Times New Roman" w:hAnsi="Times New Roman"/>
                <w:sz w:val="28"/>
                <w:szCs w:val="28"/>
              </w:rPr>
              <w:t>”</w:t>
            </w:r>
            <w:r w:rsidRPr="008060E0">
              <w:rPr>
                <w:rFonts w:ascii="Times New Roman" w:hAnsi="Times New Roman"/>
                <w:sz w:val="28"/>
                <w:szCs w:val="28"/>
              </w:rPr>
              <w:t xml:space="preserve"> Закону України</w:t>
            </w:r>
            <w:r>
              <w:rPr>
                <w:rFonts w:ascii="Times New Roman" w:hAnsi="Times New Roman"/>
                <w:sz w:val="28"/>
                <w:szCs w:val="28"/>
              </w:rPr>
              <w:t xml:space="preserve"> від 3 жовтня 2017 р. № 2148-</w:t>
            </w:r>
            <w:r>
              <w:rPr>
                <w:rFonts w:ascii="Times New Roman" w:hAnsi="Times New Roman"/>
                <w:sz w:val="28"/>
                <w:szCs w:val="28"/>
                <w:lang w:val="en-US"/>
              </w:rPr>
              <w:t>VIII</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внесення змін до деяких законодавчих актів України щодо підвищення пенсій</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00157</w:t>
            </w:r>
          </w:p>
        </w:tc>
        <w:tc>
          <w:tcPr>
            <w:tcW w:w="339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пільги на придбання палива, у тому числі рідкого, скрапленого балонного газу для побутових потреб</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r w:rsidRPr="008060E0">
              <w:rPr>
                <w:rFonts w:ascii="Times New Roman" w:hAnsi="Times New Roman"/>
                <w:sz w:val="28"/>
                <w:szCs w:val="28"/>
              </w:rPr>
              <w:t>,</w:t>
            </w:r>
            <w:r>
              <w:rPr>
                <w:rFonts w:ascii="Times New Roman" w:hAnsi="Times New Roman"/>
                <w:sz w:val="28"/>
                <w:szCs w:val="28"/>
              </w:rPr>
              <w:t xml:space="preserve"> “</w:t>
            </w:r>
            <w:r w:rsidRPr="008060E0">
              <w:rPr>
                <w:rFonts w:ascii="Times New Roman" w:hAnsi="Times New Roman"/>
                <w:sz w:val="28"/>
                <w:szCs w:val="28"/>
              </w:rPr>
              <w:t>Про жертви нацистських переслідувань</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01995</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w:t>
            </w:r>
            <w:r>
              <w:rPr>
                <w:rFonts w:ascii="Times New Roman" w:hAnsi="Times New Roman"/>
                <w:sz w:val="28"/>
                <w:szCs w:val="28"/>
              </w:rPr>
              <w:t xml:space="preserve"> </w:t>
            </w:r>
            <w:r w:rsidRPr="008060E0">
              <w:rPr>
                <w:rFonts w:ascii="Times New Roman" w:hAnsi="Times New Roman"/>
                <w:sz w:val="28"/>
                <w:szCs w:val="28"/>
              </w:rPr>
              <w:t>соціальні послуги</w:t>
            </w:r>
            <w:r>
              <w:rPr>
                <w:rFonts w:ascii="Times New Roman" w:hAnsi="Times New Roman"/>
                <w:sz w:val="28"/>
                <w:szCs w:val="28"/>
              </w:rPr>
              <w:t>”</w:t>
            </w:r>
          </w:p>
          <w:p w:rsidR="00C7084A" w:rsidRPr="008060E0" w:rsidRDefault="00C7084A" w:rsidP="000213EB">
            <w:pPr>
              <w:pStyle w:val="a5"/>
              <w:spacing w:line="228" w:lineRule="auto"/>
              <w:ind w:firstLine="0"/>
              <w:jc w:val="both"/>
              <w:rPr>
                <w:rFonts w:ascii="Times New Roman" w:hAnsi="Times New Roman"/>
                <w:sz w:val="28"/>
                <w:szCs w:val="28"/>
              </w:rPr>
            </w:pP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01997</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рішення про направлення на комплексну реабілітацію (абілітацію) осіб з інвалідністю, дітей з </w:t>
            </w:r>
            <w:r w:rsidRPr="008060E0">
              <w:rPr>
                <w:rFonts w:ascii="Times New Roman" w:hAnsi="Times New Roman"/>
                <w:sz w:val="28"/>
                <w:szCs w:val="28"/>
              </w:rPr>
              <w:lastRenderedPageBreak/>
              <w:t>інвалідністю, дітей віком до трьох років (включно), які належать до групи ризику щодо отримання інвалідності, до реабілітаційної установи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w:t>
            </w:r>
            <w:r>
              <w:rPr>
                <w:rFonts w:ascii="Times New Roman" w:hAnsi="Times New Roman"/>
                <w:sz w:val="28"/>
                <w:szCs w:val="28"/>
              </w:rPr>
              <w:t xml:space="preserve"> </w:t>
            </w:r>
            <w:r w:rsidRPr="008060E0">
              <w:rPr>
                <w:rFonts w:ascii="Times New Roman" w:hAnsi="Times New Roman"/>
                <w:sz w:val="28"/>
                <w:szCs w:val="28"/>
              </w:rPr>
              <w:t>реабілітацію осіб з</w:t>
            </w:r>
            <w:r>
              <w:rPr>
                <w:rFonts w:ascii="Times New Roman" w:hAnsi="Times New Roman"/>
                <w:sz w:val="28"/>
                <w:szCs w:val="28"/>
              </w:rPr>
              <w:t xml:space="preserve"> </w:t>
            </w:r>
            <w:r w:rsidRPr="008060E0">
              <w:rPr>
                <w:rFonts w:ascii="Times New Roman" w:hAnsi="Times New Roman"/>
                <w:sz w:val="28"/>
                <w:szCs w:val="28"/>
              </w:rPr>
              <w:t>інвалідністю в</w:t>
            </w:r>
            <w:r>
              <w:rPr>
                <w:rFonts w:ascii="Times New Roman" w:hAnsi="Times New Roman"/>
                <w:sz w:val="28"/>
                <w:szCs w:val="28"/>
              </w:rPr>
              <w:t xml:space="preserve"> </w:t>
            </w:r>
            <w:r w:rsidRPr="008060E0">
              <w:rPr>
                <w:rFonts w:ascii="Times New Roman" w:hAnsi="Times New Roman"/>
                <w:sz w:val="28"/>
                <w:szCs w:val="28"/>
              </w:rPr>
              <w:t>Україні</w:t>
            </w:r>
            <w:r>
              <w:rPr>
                <w:rFonts w:ascii="Times New Roman" w:hAnsi="Times New Roman"/>
                <w:sz w:val="28"/>
                <w:szCs w:val="28"/>
              </w:rPr>
              <w:t>”</w:t>
            </w:r>
          </w:p>
          <w:p w:rsidR="00C7084A" w:rsidRPr="008060E0" w:rsidRDefault="00C7084A" w:rsidP="000213EB">
            <w:pPr>
              <w:pStyle w:val="a5"/>
              <w:spacing w:line="228" w:lineRule="auto"/>
              <w:ind w:firstLine="0"/>
              <w:jc w:val="both"/>
              <w:rPr>
                <w:rFonts w:ascii="Times New Roman" w:hAnsi="Times New Roman"/>
                <w:sz w:val="28"/>
                <w:szCs w:val="28"/>
              </w:rPr>
            </w:pP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01996</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Забезпечення направлення до реабілітаційної установи для надання реабілітаційних послуг дітям з інвалідністю за програмою </w:t>
            </w:r>
            <w:r>
              <w:rPr>
                <w:rFonts w:ascii="Times New Roman" w:hAnsi="Times New Roman"/>
                <w:sz w:val="28"/>
                <w:szCs w:val="28"/>
              </w:rPr>
              <w:t>“</w:t>
            </w:r>
            <w:r w:rsidRPr="008060E0">
              <w:rPr>
                <w:rFonts w:ascii="Times New Roman" w:hAnsi="Times New Roman"/>
                <w:sz w:val="28"/>
                <w:szCs w:val="28"/>
              </w:rPr>
              <w:t>Реабілітація дітей з інвалідністю</w:t>
            </w:r>
            <w:r>
              <w:rPr>
                <w:rFonts w:ascii="Times New Roman" w:hAnsi="Times New Roman"/>
                <w:sz w:val="28"/>
                <w:szCs w:val="28"/>
              </w:rPr>
              <w:t>”</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про Державний бюджет на відповідний рік, 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01253</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Присвоєння спортивних розрядів спортсменам: </w:t>
            </w:r>
            <w:r>
              <w:rPr>
                <w:rFonts w:ascii="Times New Roman" w:hAnsi="Times New Roman"/>
                <w:sz w:val="28"/>
                <w:szCs w:val="28"/>
              </w:rPr>
              <w:t>“</w:t>
            </w:r>
            <w:r w:rsidRPr="008060E0">
              <w:rPr>
                <w:rFonts w:ascii="Times New Roman" w:hAnsi="Times New Roman"/>
                <w:sz w:val="28"/>
                <w:szCs w:val="28"/>
              </w:rPr>
              <w:t>Кандидат у майстри спорту України</w:t>
            </w:r>
            <w:r>
              <w:rPr>
                <w:rFonts w:ascii="Times New Roman" w:hAnsi="Times New Roman"/>
                <w:sz w:val="28"/>
                <w:szCs w:val="28"/>
              </w:rPr>
              <w:t>”</w:t>
            </w:r>
            <w:r w:rsidRPr="008060E0">
              <w:rPr>
                <w:rFonts w:ascii="Times New Roman" w:hAnsi="Times New Roman"/>
                <w:sz w:val="28"/>
                <w:szCs w:val="28"/>
              </w:rPr>
              <w:t xml:space="preserve"> та </w:t>
            </w:r>
            <w:r>
              <w:rPr>
                <w:rFonts w:ascii="Times New Roman" w:hAnsi="Times New Roman"/>
                <w:sz w:val="28"/>
                <w:szCs w:val="28"/>
              </w:rPr>
              <w:br/>
            </w:r>
            <w:r w:rsidRPr="008060E0">
              <w:rPr>
                <w:rFonts w:ascii="Times New Roman" w:hAnsi="Times New Roman"/>
                <w:sz w:val="28"/>
                <w:szCs w:val="28"/>
              </w:rPr>
              <w:t>І спортивний розряд</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фізичну культуру і спорт</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before="60" w:line="228" w:lineRule="auto"/>
              <w:ind w:left="-386" w:firstLine="425"/>
              <w:jc w:val="both"/>
              <w:rPr>
                <w:rFonts w:ascii="Times New Roman" w:hAnsi="Times New Roman"/>
                <w:sz w:val="28"/>
                <w:szCs w:val="28"/>
              </w:rPr>
            </w:pPr>
          </w:p>
        </w:tc>
        <w:tc>
          <w:tcPr>
            <w:tcW w:w="1561"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01252</w:t>
            </w:r>
          </w:p>
        </w:tc>
        <w:tc>
          <w:tcPr>
            <w:tcW w:w="3397" w:type="dxa"/>
          </w:tcPr>
          <w:p w:rsidR="00C7084A"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Присвоєння спортивних розрядів спортсменам: </w:t>
            </w:r>
          </w:p>
          <w:p w:rsidR="00C7084A" w:rsidRPr="008060E0" w:rsidRDefault="00C7084A" w:rsidP="000213EB">
            <w:pPr>
              <w:pStyle w:val="a5"/>
              <w:spacing w:before="60" w:line="228" w:lineRule="auto"/>
              <w:ind w:firstLine="0"/>
              <w:jc w:val="both"/>
              <w:rPr>
                <w:rFonts w:ascii="Times New Roman" w:hAnsi="Times New Roman"/>
                <w:sz w:val="28"/>
                <w:szCs w:val="28"/>
              </w:rPr>
            </w:pPr>
            <w:r>
              <w:rPr>
                <w:rFonts w:ascii="Times New Roman" w:hAnsi="Times New Roman"/>
                <w:sz w:val="28"/>
                <w:szCs w:val="28"/>
              </w:rPr>
              <w:t>ІІ та ІІІ спортивний розряд</w:t>
            </w:r>
          </w:p>
        </w:tc>
        <w:tc>
          <w:tcPr>
            <w:tcW w:w="3337" w:type="dxa"/>
          </w:tcPr>
          <w:p w:rsidR="00C7084A" w:rsidRPr="008060E0" w:rsidRDefault="00C7084A" w:rsidP="000213EB">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фізичну культуру і спорт</w:t>
            </w:r>
            <w:r>
              <w:rPr>
                <w:rFonts w:ascii="Times New Roman" w:hAnsi="Times New Roman"/>
                <w:sz w:val="28"/>
                <w:szCs w:val="28"/>
              </w:rPr>
              <w:t>”</w:t>
            </w:r>
          </w:p>
        </w:tc>
      </w:tr>
      <w:tr w:rsidR="00C7084A" w:rsidRPr="008060E0" w:rsidTr="000213EB">
        <w:trPr>
          <w:trHeight w:val="12"/>
          <w:jc w:val="center"/>
        </w:trPr>
        <w:tc>
          <w:tcPr>
            <w:tcW w:w="722" w:type="dxa"/>
            <w:gridSpan w:val="2"/>
          </w:tcPr>
          <w:p w:rsidR="00C7084A" w:rsidRPr="008060E0" w:rsidRDefault="00C7084A" w:rsidP="000213EB">
            <w:pPr>
              <w:pStyle w:val="a5"/>
              <w:numPr>
                <w:ilvl w:val="0"/>
                <w:numId w:val="3"/>
              </w:numPr>
              <w:spacing w:line="228" w:lineRule="auto"/>
              <w:ind w:hanging="720"/>
              <w:jc w:val="both"/>
              <w:rPr>
                <w:rFonts w:ascii="Times New Roman" w:hAnsi="Times New Roman"/>
                <w:sz w:val="28"/>
                <w:szCs w:val="28"/>
              </w:rPr>
            </w:pPr>
          </w:p>
        </w:tc>
        <w:tc>
          <w:tcPr>
            <w:tcW w:w="1561"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01454</w:t>
            </w:r>
          </w:p>
        </w:tc>
        <w:tc>
          <w:tcPr>
            <w:tcW w:w="339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пасіки</w:t>
            </w:r>
          </w:p>
        </w:tc>
        <w:tc>
          <w:tcPr>
            <w:tcW w:w="3337" w:type="dxa"/>
          </w:tcPr>
          <w:p w:rsidR="00C7084A" w:rsidRPr="008060E0" w:rsidRDefault="00C7084A" w:rsidP="000213EB">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бджільництво</w:t>
            </w:r>
            <w:r>
              <w:rPr>
                <w:rFonts w:ascii="Times New Roman" w:hAnsi="Times New Roman"/>
                <w:sz w:val="28"/>
                <w:szCs w:val="28"/>
              </w:rPr>
              <w:t>”</w:t>
            </w:r>
          </w:p>
        </w:tc>
      </w:tr>
    </w:tbl>
    <w:p w:rsidR="00C7084A" w:rsidRDefault="00C7084A" w:rsidP="000213EB">
      <w:pPr>
        <w:pStyle w:val="afc"/>
        <w:spacing w:before="0" w:after="120"/>
        <w:jc w:val="both"/>
        <w:rPr>
          <w:b/>
          <w:sz w:val="28"/>
          <w:szCs w:val="28"/>
          <w:lang w:val="en-US"/>
        </w:rPr>
      </w:pPr>
    </w:p>
    <w:p w:rsidR="00C7084A" w:rsidRDefault="00C7084A" w:rsidP="000213EB">
      <w:pPr>
        <w:pStyle w:val="afc"/>
        <w:spacing w:before="0" w:after="120"/>
        <w:jc w:val="both"/>
        <w:rPr>
          <w:b/>
          <w:bCs/>
          <w:sz w:val="28"/>
          <w:lang w:val="uk-UA"/>
        </w:rPr>
      </w:pPr>
      <w:r w:rsidRPr="007E58B3">
        <w:rPr>
          <w:b/>
          <w:sz w:val="28"/>
          <w:szCs w:val="28"/>
        </w:rPr>
        <w:t>Селищний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7E58B3">
        <w:rPr>
          <w:b/>
          <w:sz w:val="28"/>
          <w:szCs w:val="28"/>
        </w:rPr>
        <w:t>Олена ПАНЧЕНКО</w:t>
      </w:r>
    </w:p>
    <w:sectPr w:rsidR="00C7084A" w:rsidSect="00B45E6A">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FA" w:rsidRDefault="008877FA">
      <w:r>
        <w:separator/>
      </w:r>
    </w:p>
  </w:endnote>
  <w:endnote w:type="continuationSeparator" w:id="0">
    <w:p w:rsidR="008877FA" w:rsidRDefault="00887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FA" w:rsidRDefault="008877FA">
      <w:r>
        <w:separator/>
      </w:r>
    </w:p>
  </w:footnote>
  <w:footnote w:type="continuationSeparator" w:id="0">
    <w:p w:rsidR="008877FA" w:rsidRDefault="00887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37" w:rsidRDefault="00637678">
    <w:pPr>
      <w:framePr w:wrap="around" w:vAnchor="text" w:hAnchor="margin" w:xAlign="center" w:y="1"/>
    </w:pPr>
    <w:fldSimple w:instr="PAGE  ">
      <w:r w:rsidR="00E57137">
        <w:rPr>
          <w:noProof/>
        </w:rPr>
        <w:t>1</w:t>
      </w:r>
    </w:fldSimple>
  </w:p>
  <w:p w:rsidR="00E57137" w:rsidRDefault="00E571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37" w:rsidRDefault="00637678">
    <w:pPr>
      <w:framePr w:wrap="around" w:vAnchor="text" w:hAnchor="margin" w:xAlign="center" w:y="1"/>
    </w:pPr>
    <w:fldSimple w:instr="PAGE  ">
      <w:r w:rsidR="00B45E6A">
        <w:rPr>
          <w:noProof/>
        </w:rPr>
        <w:t>2</w:t>
      </w:r>
    </w:fldSimple>
  </w:p>
  <w:p w:rsidR="00E57137" w:rsidRDefault="00E571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89F"/>
    <w:multiLevelType w:val="hybridMultilevel"/>
    <w:tmpl w:val="84AE9202"/>
    <w:lvl w:ilvl="0" w:tplc="1000000F">
      <w:start w:val="1"/>
      <w:numFmt w:val="decimal"/>
      <w:lvlText w:val="%1."/>
      <w:lvlJc w:val="left"/>
      <w:pPr>
        <w:ind w:left="720"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1">
    <w:nsid w:val="55E03F02"/>
    <w:multiLevelType w:val="hybridMultilevel"/>
    <w:tmpl w:val="A7F258A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1E1128"/>
    <w:multiLevelType w:val="hybridMultilevel"/>
    <w:tmpl w:val="6388C4A4"/>
    <w:lvl w:ilvl="0" w:tplc="8102CE3C">
      <w:start w:val="1"/>
      <w:numFmt w:val="decimal"/>
      <w:lvlText w:val="%1."/>
      <w:lvlJc w:val="left"/>
      <w:pPr>
        <w:ind w:left="2087" w:hanging="123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213EB"/>
    <w:rsid w:val="00026027"/>
    <w:rsid w:val="000321F0"/>
    <w:rsid w:val="000360CB"/>
    <w:rsid w:val="00042153"/>
    <w:rsid w:val="000655D5"/>
    <w:rsid w:val="000F319A"/>
    <w:rsid w:val="00121C92"/>
    <w:rsid w:val="001A5FC5"/>
    <w:rsid w:val="001E635C"/>
    <w:rsid w:val="001F77D1"/>
    <w:rsid w:val="00210F96"/>
    <w:rsid w:val="002E174D"/>
    <w:rsid w:val="003852A6"/>
    <w:rsid w:val="003B74A0"/>
    <w:rsid w:val="003C56B7"/>
    <w:rsid w:val="003D095D"/>
    <w:rsid w:val="004640B5"/>
    <w:rsid w:val="00487B03"/>
    <w:rsid w:val="004C29EB"/>
    <w:rsid w:val="004E284D"/>
    <w:rsid w:val="004E3780"/>
    <w:rsid w:val="004F08F8"/>
    <w:rsid w:val="004F0E61"/>
    <w:rsid w:val="00525BBB"/>
    <w:rsid w:val="005568A7"/>
    <w:rsid w:val="0055729D"/>
    <w:rsid w:val="005573E3"/>
    <w:rsid w:val="00584D67"/>
    <w:rsid w:val="005C231E"/>
    <w:rsid w:val="0063408E"/>
    <w:rsid w:val="00637678"/>
    <w:rsid w:val="00644FA9"/>
    <w:rsid w:val="006A419D"/>
    <w:rsid w:val="006B14F1"/>
    <w:rsid w:val="006D5784"/>
    <w:rsid w:val="00791721"/>
    <w:rsid w:val="00797E99"/>
    <w:rsid w:val="007D1D87"/>
    <w:rsid w:val="007D7BAD"/>
    <w:rsid w:val="007E58B3"/>
    <w:rsid w:val="008060E0"/>
    <w:rsid w:val="00813211"/>
    <w:rsid w:val="00876232"/>
    <w:rsid w:val="008877FA"/>
    <w:rsid w:val="008A7B72"/>
    <w:rsid w:val="008E04B0"/>
    <w:rsid w:val="008E6AB7"/>
    <w:rsid w:val="00902BC4"/>
    <w:rsid w:val="00902FA5"/>
    <w:rsid w:val="00912546"/>
    <w:rsid w:val="009175E2"/>
    <w:rsid w:val="0094388F"/>
    <w:rsid w:val="00950DE0"/>
    <w:rsid w:val="00952976"/>
    <w:rsid w:val="0097531A"/>
    <w:rsid w:val="009770C4"/>
    <w:rsid w:val="009A0E2F"/>
    <w:rsid w:val="009D56FA"/>
    <w:rsid w:val="009E4529"/>
    <w:rsid w:val="00A4413A"/>
    <w:rsid w:val="00A9312D"/>
    <w:rsid w:val="00AC50EC"/>
    <w:rsid w:val="00AE521B"/>
    <w:rsid w:val="00B45E6A"/>
    <w:rsid w:val="00BF734A"/>
    <w:rsid w:val="00C00601"/>
    <w:rsid w:val="00C252B0"/>
    <w:rsid w:val="00C7084A"/>
    <w:rsid w:val="00C842F1"/>
    <w:rsid w:val="00CB69B1"/>
    <w:rsid w:val="00CC5370"/>
    <w:rsid w:val="00D62814"/>
    <w:rsid w:val="00DC64C3"/>
    <w:rsid w:val="00E14E67"/>
    <w:rsid w:val="00E57137"/>
    <w:rsid w:val="00E61BA0"/>
    <w:rsid w:val="00E642D4"/>
    <w:rsid w:val="00E81CDD"/>
    <w:rsid w:val="00E93F48"/>
    <w:rsid w:val="00EB098E"/>
    <w:rsid w:val="00EE1FF0"/>
    <w:rsid w:val="00F30030"/>
    <w:rsid w:val="00F529CF"/>
    <w:rsid w:val="00F85622"/>
    <w:rsid w:val="00FB0076"/>
    <w:rsid w:val="00FD01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791721"/>
    <w:rPr>
      <w:rFonts w:ascii="Antiqua" w:hAnsi="Antiqua"/>
      <w:sz w:val="26"/>
      <w:lang w:val="uk-UA"/>
    </w:rPr>
  </w:style>
  <w:style w:type="paragraph" w:styleId="1">
    <w:name w:val="heading 1"/>
    <w:basedOn w:val="a"/>
    <w:next w:val="a"/>
    <w:link w:val="10"/>
    <w:uiPriority w:val="99"/>
    <w:qFormat/>
    <w:rsid w:val="00791721"/>
    <w:pPr>
      <w:keepNext/>
      <w:spacing w:before="240"/>
      <w:ind w:left="567"/>
      <w:outlineLvl w:val="0"/>
    </w:pPr>
    <w:rPr>
      <w:b/>
      <w:smallCaps/>
      <w:sz w:val="28"/>
      <w:lang w:val="ru-RU"/>
    </w:rPr>
  </w:style>
  <w:style w:type="paragraph" w:styleId="2">
    <w:name w:val="heading 2"/>
    <w:basedOn w:val="a"/>
    <w:next w:val="a"/>
    <w:link w:val="20"/>
    <w:uiPriority w:val="99"/>
    <w:qFormat/>
    <w:rsid w:val="00791721"/>
    <w:pPr>
      <w:keepNext/>
      <w:spacing w:before="120"/>
      <w:ind w:left="567"/>
      <w:outlineLvl w:val="1"/>
    </w:pPr>
    <w:rPr>
      <w:b/>
      <w:lang w:val="ru-RU"/>
    </w:rPr>
  </w:style>
  <w:style w:type="paragraph" w:styleId="3">
    <w:name w:val="heading 3"/>
    <w:basedOn w:val="a"/>
    <w:next w:val="a"/>
    <w:link w:val="30"/>
    <w:uiPriority w:val="99"/>
    <w:qFormat/>
    <w:rsid w:val="00791721"/>
    <w:pPr>
      <w:keepNext/>
      <w:spacing w:before="120"/>
      <w:ind w:left="567"/>
      <w:outlineLvl w:val="2"/>
    </w:pPr>
    <w:rPr>
      <w:b/>
      <w:i/>
      <w:lang w:val="ru-RU"/>
    </w:rPr>
  </w:style>
  <w:style w:type="paragraph" w:styleId="4">
    <w:name w:val="heading 4"/>
    <w:basedOn w:val="a"/>
    <w:next w:val="a"/>
    <w:link w:val="40"/>
    <w:uiPriority w:val="99"/>
    <w:qFormat/>
    <w:rsid w:val="00791721"/>
    <w:pPr>
      <w:keepNext/>
      <w:spacing w:before="120"/>
      <w:ind w:left="567"/>
      <w:outlineLvl w:val="3"/>
    </w:pPr>
    <w:rPr>
      <w:lang w:val="ru-RU"/>
    </w:rPr>
  </w:style>
  <w:style w:type="paragraph" w:styleId="5">
    <w:name w:val="heading 5"/>
    <w:basedOn w:val="a"/>
    <w:next w:val="a"/>
    <w:link w:val="50"/>
    <w:uiPriority w:val="99"/>
    <w:qFormat/>
    <w:rsid w:val="0055729D"/>
    <w:pPr>
      <w:keepNext/>
      <w:keepLines/>
      <w:spacing w:before="220" w:after="40" w:line="256" w:lineRule="auto"/>
      <w:outlineLvl w:val="4"/>
    </w:pPr>
    <w:rPr>
      <w:rFonts w:ascii="Calibri" w:hAnsi="Calibri"/>
      <w:b/>
      <w:sz w:val="22"/>
      <w:szCs w:val="22"/>
      <w:lang w:val="ru-RU"/>
    </w:rPr>
  </w:style>
  <w:style w:type="paragraph" w:styleId="6">
    <w:name w:val="heading 6"/>
    <w:basedOn w:val="a"/>
    <w:next w:val="a"/>
    <w:link w:val="60"/>
    <w:uiPriority w:val="99"/>
    <w:qFormat/>
    <w:rsid w:val="0055729D"/>
    <w:pPr>
      <w:keepNext/>
      <w:keepLines/>
      <w:spacing w:before="200" w:after="40" w:line="256" w:lineRule="auto"/>
      <w:outlineLvl w:val="5"/>
    </w:pPr>
    <w:rPr>
      <w:rFonts w:ascii="Calibri" w:hAnsi="Calibri"/>
      <w:b/>
      <w:sz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29D"/>
    <w:rPr>
      <w:rFonts w:ascii="Antiqua" w:hAnsi="Antiqua" w:cs="Times New Roman"/>
      <w:b/>
      <w:smallCaps/>
      <w:sz w:val="28"/>
      <w:lang w:eastAsia="ru-RU"/>
    </w:rPr>
  </w:style>
  <w:style w:type="character" w:customStyle="1" w:styleId="20">
    <w:name w:val="Заголовок 2 Знак"/>
    <w:basedOn w:val="a0"/>
    <w:link w:val="2"/>
    <w:uiPriority w:val="99"/>
    <w:locked/>
    <w:rsid w:val="0055729D"/>
    <w:rPr>
      <w:rFonts w:ascii="Antiqua" w:hAnsi="Antiqua" w:cs="Times New Roman"/>
      <w:b/>
      <w:sz w:val="26"/>
      <w:lang w:eastAsia="ru-RU"/>
    </w:rPr>
  </w:style>
  <w:style w:type="character" w:customStyle="1" w:styleId="30">
    <w:name w:val="Заголовок 3 Знак"/>
    <w:basedOn w:val="a0"/>
    <w:link w:val="3"/>
    <w:uiPriority w:val="99"/>
    <w:locked/>
    <w:rsid w:val="0055729D"/>
    <w:rPr>
      <w:rFonts w:ascii="Antiqua" w:hAnsi="Antiqua" w:cs="Times New Roman"/>
      <w:b/>
      <w:i/>
      <w:sz w:val="26"/>
      <w:lang w:eastAsia="ru-RU"/>
    </w:rPr>
  </w:style>
  <w:style w:type="character" w:customStyle="1" w:styleId="40">
    <w:name w:val="Заголовок 4 Знак"/>
    <w:basedOn w:val="a0"/>
    <w:link w:val="4"/>
    <w:uiPriority w:val="99"/>
    <w:locked/>
    <w:rsid w:val="0055729D"/>
    <w:rPr>
      <w:rFonts w:ascii="Antiqua" w:hAnsi="Antiqua" w:cs="Times New Roman"/>
      <w:sz w:val="26"/>
      <w:lang w:eastAsia="ru-RU"/>
    </w:rPr>
  </w:style>
  <w:style w:type="character" w:customStyle="1" w:styleId="50">
    <w:name w:val="Заголовок 5 Знак"/>
    <w:basedOn w:val="a0"/>
    <w:link w:val="5"/>
    <w:uiPriority w:val="99"/>
    <w:semiHidden/>
    <w:locked/>
    <w:rsid w:val="0055729D"/>
    <w:rPr>
      <w:rFonts w:ascii="Calibri" w:hAnsi="Calibri" w:cs="Times New Roman"/>
      <w:b/>
      <w:sz w:val="22"/>
    </w:rPr>
  </w:style>
  <w:style w:type="character" w:customStyle="1" w:styleId="60">
    <w:name w:val="Заголовок 6 Знак"/>
    <w:basedOn w:val="a0"/>
    <w:link w:val="6"/>
    <w:uiPriority w:val="99"/>
    <w:semiHidden/>
    <w:locked/>
    <w:rsid w:val="0055729D"/>
    <w:rPr>
      <w:rFonts w:ascii="Calibri" w:hAnsi="Calibri" w:cs="Times New Roman"/>
      <w:b/>
    </w:rPr>
  </w:style>
  <w:style w:type="paragraph" w:styleId="a3">
    <w:name w:val="footer"/>
    <w:basedOn w:val="a"/>
    <w:link w:val="a4"/>
    <w:uiPriority w:val="99"/>
    <w:rsid w:val="00791721"/>
    <w:pPr>
      <w:tabs>
        <w:tab w:val="center" w:pos="4153"/>
        <w:tab w:val="right" w:pos="8306"/>
      </w:tabs>
    </w:pPr>
    <w:rPr>
      <w:lang w:val="ru-RU"/>
    </w:rPr>
  </w:style>
  <w:style w:type="character" w:customStyle="1" w:styleId="a4">
    <w:name w:val="Нижний колонтитул Знак"/>
    <w:basedOn w:val="a0"/>
    <w:link w:val="a3"/>
    <w:uiPriority w:val="99"/>
    <w:locked/>
    <w:rsid w:val="0055729D"/>
    <w:rPr>
      <w:rFonts w:ascii="Antiqua" w:hAnsi="Antiqua" w:cs="Times New Roman"/>
      <w:sz w:val="26"/>
      <w:lang w:eastAsia="ru-RU"/>
    </w:rPr>
  </w:style>
  <w:style w:type="paragraph" w:customStyle="1" w:styleId="a5">
    <w:name w:val="Нормальний текст"/>
    <w:basedOn w:val="a"/>
    <w:uiPriority w:val="99"/>
    <w:rsid w:val="00791721"/>
    <w:pPr>
      <w:spacing w:before="120"/>
      <w:ind w:firstLine="567"/>
    </w:pPr>
  </w:style>
  <w:style w:type="paragraph" w:customStyle="1" w:styleId="a6">
    <w:name w:val="Шапка документу"/>
    <w:basedOn w:val="a"/>
    <w:uiPriority w:val="99"/>
    <w:rsid w:val="00791721"/>
    <w:pPr>
      <w:keepNext/>
      <w:keepLines/>
      <w:spacing w:after="240"/>
      <w:ind w:left="4536"/>
      <w:jc w:val="center"/>
    </w:pPr>
  </w:style>
  <w:style w:type="paragraph" w:styleId="a7">
    <w:name w:val="header"/>
    <w:basedOn w:val="a"/>
    <w:link w:val="a8"/>
    <w:uiPriority w:val="99"/>
    <w:rsid w:val="00791721"/>
    <w:pPr>
      <w:tabs>
        <w:tab w:val="center" w:pos="4153"/>
        <w:tab w:val="right" w:pos="8306"/>
      </w:tabs>
    </w:pPr>
    <w:rPr>
      <w:lang w:val="ru-RU"/>
    </w:rPr>
  </w:style>
  <w:style w:type="character" w:customStyle="1" w:styleId="a8">
    <w:name w:val="Верхний колонтитул Знак"/>
    <w:basedOn w:val="a0"/>
    <w:link w:val="a7"/>
    <w:uiPriority w:val="99"/>
    <w:locked/>
    <w:rsid w:val="0055729D"/>
    <w:rPr>
      <w:rFonts w:ascii="Antiqua" w:hAnsi="Antiqua" w:cs="Times New Roman"/>
      <w:sz w:val="26"/>
      <w:lang w:eastAsia="ru-RU"/>
    </w:rPr>
  </w:style>
  <w:style w:type="paragraph" w:customStyle="1" w:styleId="a9">
    <w:name w:val="Підпис"/>
    <w:basedOn w:val="a"/>
    <w:uiPriority w:val="99"/>
    <w:rsid w:val="00791721"/>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791721"/>
    <w:pPr>
      <w:keepNext/>
      <w:keepLines/>
      <w:spacing w:before="120" w:after="120"/>
      <w:jc w:val="center"/>
    </w:pPr>
  </w:style>
  <w:style w:type="paragraph" w:customStyle="1" w:styleId="ab">
    <w:name w:val="Герб"/>
    <w:basedOn w:val="a"/>
    <w:uiPriority w:val="99"/>
    <w:rsid w:val="00791721"/>
    <w:pPr>
      <w:keepNext/>
      <w:keepLines/>
      <w:jc w:val="center"/>
    </w:pPr>
    <w:rPr>
      <w:sz w:val="144"/>
      <w:lang w:val="en-US"/>
    </w:rPr>
  </w:style>
  <w:style w:type="paragraph" w:customStyle="1" w:styleId="ac">
    <w:name w:val="Установа"/>
    <w:basedOn w:val="a"/>
    <w:uiPriority w:val="99"/>
    <w:rsid w:val="00791721"/>
    <w:pPr>
      <w:keepNext/>
      <w:keepLines/>
      <w:spacing w:before="120"/>
      <w:jc w:val="center"/>
    </w:pPr>
    <w:rPr>
      <w:b/>
      <w:sz w:val="40"/>
    </w:rPr>
  </w:style>
  <w:style w:type="paragraph" w:customStyle="1" w:styleId="ad">
    <w:name w:val="Вид документа"/>
    <w:basedOn w:val="ac"/>
    <w:next w:val="a"/>
    <w:uiPriority w:val="99"/>
    <w:rsid w:val="00791721"/>
    <w:pPr>
      <w:spacing w:before="360" w:after="240"/>
    </w:pPr>
    <w:rPr>
      <w:spacing w:val="20"/>
      <w:sz w:val="26"/>
    </w:rPr>
  </w:style>
  <w:style w:type="paragraph" w:customStyle="1" w:styleId="ae">
    <w:name w:val="Час та місце"/>
    <w:basedOn w:val="a"/>
    <w:uiPriority w:val="99"/>
    <w:rsid w:val="00791721"/>
    <w:pPr>
      <w:keepNext/>
      <w:keepLines/>
      <w:spacing w:before="120" w:after="240"/>
      <w:jc w:val="center"/>
    </w:pPr>
  </w:style>
  <w:style w:type="paragraph" w:customStyle="1" w:styleId="af">
    <w:name w:val="Назва документа"/>
    <w:basedOn w:val="a"/>
    <w:next w:val="a5"/>
    <w:uiPriority w:val="99"/>
    <w:rsid w:val="00791721"/>
    <w:pPr>
      <w:keepNext/>
      <w:keepLines/>
      <w:spacing w:before="240" w:after="240"/>
      <w:jc w:val="center"/>
    </w:pPr>
    <w:rPr>
      <w:b/>
    </w:rPr>
  </w:style>
  <w:style w:type="paragraph" w:customStyle="1" w:styleId="NormalText">
    <w:name w:val="Normal Text"/>
    <w:basedOn w:val="a"/>
    <w:uiPriority w:val="99"/>
    <w:rsid w:val="00791721"/>
    <w:pPr>
      <w:ind w:firstLine="567"/>
      <w:jc w:val="both"/>
    </w:pPr>
  </w:style>
  <w:style w:type="paragraph" w:customStyle="1" w:styleId="ShapkaDocumentu">
    <w:name w:val="Shapka Documentu"/>
    <w:basedOn w:val="NormalText"/>
    <w:uiPriority w:val="99"/>
    <w:rsid w:val="00791721"/>
    <w:pPr>
      <w:keepNext/>
      <w:keepLines/>
      <w:spacing w:after="240"/>
      <w:ind w:left="3969" w:firstLine="0"/>
      <w:jc w:val="center"/>
    </w:pPr>
  </w:style>
  <w:style w:type="paragraph" w:customStyle="1" w:styleId="11">
    <w:name w:val="Підпис1"/>
    <w:basedOn w:val="a"/>
    <w:uiPriority w:val="99"/>
    <w:rsid w:val="0055729D"/>
    <w:pPr>
      <w:keepLines/>
      <w:tabs>
        <w:tab w:val="center" w:pos="2268"/>
        <w:tab w:val="left" w:pos="6804"/>
      </w:tabs>
      <w:spacing w:before="360"/>
    </w:pPr>
    <w:rPr>
      <w:b/>
      <w:position w:val="-48"/>
    </w:rPr>
  </w:style>
  <w:style w:type="paragraph" w:styleId="af0">
    <w:name w:val="annotation text"/>
    <w:basedOn w:val="a"/>
    <w:link w:val="af1"/>
    <w:uiPriority w:val="99"/>
    <w:rsid w:val="0055729D"/>
    <w:pPr>
      <w:spacing w:after="160"/>
    </w:pPr>
    <w:rPr>
      <w:rFonts w:ascii="Calibri" w:hAnsi="Calibri"/>
      <w:sz w:val="20"/>
      <w:lang w:val="ru-RU"/>
    </w:rPr>
  </w:style>
  <w:style w:type="character" w:customStyle="1" w:styleId="af1">
    <w:name w:val="Текст примечания Знак"/>
    <w:basedOn w:val="a0"/>
    <w:link w:val="af0"/>
    <w:uiPriority w:val="99"/>
    <w:locked/>
    <w:rsid w:val="0055729D"/>
    <w:rPr>
      <w:rFonts w:ascii="Calibri" w:hAnsi="Calibri" w:cs="Times New Roman"/>
    </w:rPr>
  </w:style>
  <w:style w:type="paragraph" w:styleId="af2">
    <w:name w:val="Title"/>
    <w:basedOn w:val="a"/>
    <w:next w:val="a"/>
    <w:link w:val="af3"/>
    <w:uiPriority w:val="99"/>
    <w:qFormat/>
    <w:rsid w:val="0055729D"/>
    <w:pPr>
      <w:keepNext/>
      <w:keepLines/>
      <w:spacing w:before="480" w:after="120" w:line="256" w:lineRule="auto"/>
    </w:pPr>
    <w:rPr>
      <w:rFonts w:ascii="Calibri" w:hAnsi="Calibri"/>
      <w:b/>
      <w:sz w:val="72"/>
      <w:szCs w:val="72"/>
      <w:lang w:val="ru-RU"/>
    </w:rPr>
  </w:style>
  <w:style w:type="character" w:customStyle="1" w:styleId="af3">
    <w:name w:val="Название Знак"/>
    <w:basedOn w:val="a0"/>
    <w:link w:val="af2"/>
    <w:uiPriority w:val="99"/>
    <w:locked/>
    <w:rsid w:val="0055729D"/>
    <w:rPr>
      <w:rFonts w:ascii="Calibri" w:hAnsi="Calibri" w:cs="Times New Roman"/>
      <w:b/>
      <w:sz w:val="72"/>
    </w:rPr>
  </w:style>
  <w:style w:type="paragraph" w:styleId="af4">
    <w:name w:val="Subtitle"/>
    <w:basedOn w:val="a"/>
    <w:next w:val="a"/>
    <w:link w:val="af5"/>
    <w:uiPriority w:val="99"/>
    <w:qFormat/>
    <w:rsid w:val="0055729D"/>
    <w:pPr>
      <w:keepNext/>
      <w:keepLines/>
      <w:spacing w:before="360" w:after="80" w:line="256" w:lineRule="auto"/>
    </w:pPr>
    <w:rPr>
      <w:rFonts w:ascii="Georgia" w:hAnsi="Georgia"/>
      <w:i/>
      <w:color w:val="666666"/>
      <w:sz w:val="48"/>
      <w:szCs w:val="48"/>
      <w:lang w:val="ru-RU"/>
    </w:rPr>
  </w:style>
  <w:style w:type="character" w:customStyle="1" w:styleId="af5">
    <w:name w:val="Подзаголовок Знак"/>
    <w:basedOn w:val="a0"/>
    <w:link w:val="af4"/>
    <w:uiPriority w:val="99"/>
    <w:locked/>
    <w:rsid w:val="0055729D"/>
    <w:rPr>
      <w:rFonts w:ascii="Georgia" w:hAnsi="Georgia" w:cs="Times New Roman"/>
      <w:i/>
      <w:color w:val="666666"/>
      <w:sz w:val="48"/>
    </w:rPr>
  </w:style>
  <w:style w:type="paragraph" w:styleId="af6">
    <w:name w:val="annotation subject"/>
    <w:basedOn w:val="af0"/>
    <w:next w:val="af0"/>
    <w:link w:val="af7"/>
    <w:uiPriority w:val="99"/>
    <w:rsid w:val="0055729D"/>
    <w:rPr>
      <w:b/>
      <w:bCs/>
    </w:rPr>
  </w:style>
  <w:style w:type="character" w:customStyle="1" w:styleId="af7">
    <w:name w:val="Тема примечания Знак"/>
    <w:basedOn w:val="af1"/>
    <w:link w:val="af6"/>
    <w:uiPriority w:val="99"/>
    <w:locked/>
    <w:rsid w:val="0055729D"/>
    <w:rPr>
      <w:b/>
    </w:rPr>
  </w:style>
  <w:style w:type="paragraph" w:styleId="af8">
    <w:name w:val="Balloon Text"/>
    <w:basedOn w:val="a"/>
    <w:link w:val="af9"/>
    <w:uiPriority w:val="99"/>
    <w:rsid w:val="0055729D"/>
    <w:rPr>
      <w:rFonts w:ascii="Segoe UI" w:hAnsi="Segoe UI"/>
      <w:sz w:val="18"/>
      <w:szCs w:val="18"/>
      <w:lang w:val="ru-RU"/>
    </w:rPr>
  </w:style>
  <w:style w:type="character" w:customStyle="1" w:styleId="af9">
    <w:name w:val="Текст выноски Знак"/>
    <w:basedOn w:val="a0"/>
    <w:link w:val="af8"/>
    <w:uiPriority w:val="99"/>
    <w:locked/>
    <w:rsid w:val="0055729D"/>
    <w:rPr>
      <w:rFonts w:ascii="Segoe UI" w:hAnsi="Segoe UI" w:cs="Times New Roman"/>
      <w:sz w:val="18"/>
    </w:rPr>
  </w:style>
  <w:style w:type="paragraph" w:styleId="afa">
    <w:name w:val="List Paragraph"/>
    <w:basedOn w:val="a"/>
    <w:uiPriority w:val="99"/>
    <w:qFormat/>
    <w:rsid w:val="0055729D"/>
    <w:pPr>
      <w:spacing w:before="120" w:after="120"/>
      <w:ind w:left="720"/>
      <w:contextualSpacing/>
    </w:pPr>
    <w:rPr>
      <w:rFonts w:ascii="Times New Roman" w:hAnsi="Times New Roman"/>
      <w:sz w:val="24"/>
      <w:szCs w:val="24"/>
      <w:lang w:eastAsia="uk-UA"/>
    </w:rPr>
  </w:style>
  <w:style w:type="paragraph" w:customStyle="1" w:styleId="rvps6">
    <w:name w:val="rvps6"/>
    <w:basedOn w:val="a"/>
    <w:uiPriority w:val="99"/>
    <w:rsid w:val="0055729D"/>
    <w:pPr>
      <w:spacing w:before="100" w:beforeAutospacing="1" w:after="100" w:afterAutospacing="1"/>
    </w:pPr>
    <w:rPr>
      <w:rFonts w:ascii="Times New Roman" w:hAnsi="Times New Roman"/>
      <w:sz w:val="24"/>
      <w:szCs w:val="24"/>
      <w:lang w:val="ru-RU"/>
    </w:rPr>
  </w:style>
  <w:style w:type="paragraph" w:customStyle="1" w:styleId="rvps2">
    <w:name w:val="rvps2"/>
    <w:basedOn w:val="a"/>
    <w:uiPriority w:val="99"/>
    <w:rsid w:val="0055729D"/>
    <w:pPr>
      <w:spacing w:before="100" w:beforeAutospacing="1" w:after="100" w:afterAutospacing="1"/>
    </w:pPr>
    <w:rPr>
      <w:rFonts w:ascii="Times New Roman" w:hAnsi="Times New Roman"/>
      <w:sz w:val="24"/>
      <w:szCs w:val="24"/>
      <w:lang w:val="ru-RU"/>
    </w:rPr>
  </w:style>
  <w:style w:type="character" w:styleId="afb">
    <w:name w:val="annotation reference"/>
    <w:basedOn w:val="a0"/>
    <w:uiPriority w:val="99"/>
    <w:rsid w:val="0055729D"/>
    <w:rPr>
      <w:rFonts w:cs="Times New Roman"/>
      <w:sz w:val="16"/>
    </w:rPr>
  </w:style>
  <w:style w:type="character" w:customStyle="1" w:styleId="rvts23">
    <w:name w:val="rvts23"/>
    <w:uiPriority w:val="99"/>
    <w:rsid w:val="0055729D"/>
  </w:style>
  <w:style w:type="character" w:customStyle="1" w:styleId="rvts9">
    <w:name w:val="rvts9"/>
    <w:uiPriority w:val="99"/>
    <w:rsid w:val="0055729D"/>
  </w:style>
  <w:style w:type="character" w:customStyle="1" w:styleId="separ">
    <w:name w:val="separ"/>
    <w:uiPriority w:val="99"/>
    <w:rsid w:val="0055729D"/>
  </w:style>
  <w:style w:type="paragraph" w:styleId="afc">
    <w:name w:val="Normal (Web)"/>
    <w:aliases w:val="Обычный (Web)"/>
    <w:basedOn w:val="a"/>
    <w:uiPriority w:val="99"/>
    <w:rsid w:val="007D1D87"/>
    <w:pPr>
      <w:spacing w:before="100" w:beforeAutospacing="1" w:after="100" w:afterAutospacing="1"/>
    </w:pPr>
    <w:rPr>
      <w:rFonts w:ascii="Times New Roman" w:hAnsi="Times New Roman"/>
      <w:sz w:val="24"/>
      <w:szCs w:val="24"/>
      <w:lang w:val="ru-RU"/>
    </w:rPr>
  </w:style>
  <w:style w:type="paragraph" w:styleId="afd">
    <w:name w:val="No Spacing"/>
    <w:uiPriority w:val="99"/>
    <w:qFormat/>
    <w:rsid w:val="007D1D87"/>
    <w:rPr>
      <w:sz w:val="24"/>
      <w:szCs w:val="24"/>
    </w:rPr>
  </w:style>
  <w:style w:type="paragraph" w:styleId="afe">
    <w:name w:val="Body Text"/>
    <w:basedOn w:val="a"/>
    <w:link w:val="aff"/>
    <w:uiPriority w:val="99"/>
    <w:semiHidden/>
    <w:rsid w:val="00042153"/>
    <w:pPr>
      <w:tabs>
        <w:tab w:val="left" w:pos="0"/>
        <w:tab w:val="left" w:pos="1785"/>
      </w:tabs>
      <w:jc w:val="both"/>
    </w:pPr>
    <w:rPr>
      <w:rFonts w:ascii="Times New Roman" w:hAnsi="Times New Roman"/>
      <w:sz w:val="20"/>
    </w:rPr>
  </w:style>
  <w:style w:type="character" w:customStyle="1" w:styleId="aff">
    <w:name w:val="Основной текст Знак"/>
    <w:basedOn w:val="a0"/>
    <w:link w:val="afe"/>
    <w:uiPriority w:val="99"/>
    <w:semiHidden/>
    <w:locked/>
    <w:rsid w:val="00042153"/>
    <w:rPr>
      <w:rFonts w:cs="Times New Roman"/>
      <w:lang w:val="uk-UA" w:eastAsia="ru-RU" w:bidi="ar-SA"/>
    </w:rPr>
  </w:style>
</w:styles>
</file>

<file path=word/webSettings.xml><?xml version="1.0" encoding="utf-8"?>
<w:webSettings xmlns:r="http://schemas.openxmlformats.org/officeDocument/2006/relationships" xmlns:w="http://schemas.openxmlformats.org/wordprocessingml/2006/main">
  <w:divs>
    <w:div w:id="137698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Asus</cp:lastModifiedBy>
  <cp:revision>6</cp:revision>
  <cp:lastPrinted>2021-12-08T08:17:00Z</cp:lastPrinted>
  <dcterms:created xsi:type="dcterms:W3CDTF">2021-12-10T10:54:00Z</dcterms:created>
  <dcterms:modified xsi:type="dcterms:W3CDTF">2021-12-29T11:53:00Z</dcterms:modified>
</cp:coreProperties>
</file>